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《中华人民共和国城市房地产管理法》</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1.商品房预售许可核发</w:t>
      </w:r>
    </w:p>
    <w:p>
      <w:pPr>
        <w:numPr>
          <w:ilvl w:val="0"/>
          <w:numId w:val="1"/>
        </w:num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商品房预售许可变更</w:t>
      </w:r>
    </w:p>
    <w:p>
      <w:pPr>
        <w:numPr>
          <w:ilvl w:val="0"/>
          <w:numId w:val="2"/>
        </w:num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商品房预售许可注销</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商品房预售</w:t>
      </w:r>
      <w:r>
        <w:rPr>
          <w:rFonts w:hint="eastAsia" w:ascii="方正小标宋简体" w:hAnsi="Times New Roman" w:eastAsia="方正小标宋简体"/>
          <w:sz w:val="44"/>
          <w:szCs w:val="44"/>
        </w:rPr>
        <w:t>许可</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32"/>
          <w:szCs w:val="32"/>
        </w:rPr>
      </w:pPr>
      <w:r>
        <w:rPr>
          <w:rFonts w:hint="eastAsia" w:ascii="Times New Roman" w:hAnsi="Times New Roman" w:eastAsia="仿宋_GB2312"/>
          <w:sz w:val="40"/>
          <w:szCs w:val="40"/>
        </w:rPr>
        <w:t>【000117117003】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商品房预售许可【00011711700Y】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级权限）【000117117003】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1.商品房预售许可（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级权限）核发(00011711700301)</w:t>
      </w:r>
    </w:p>
    <w:p>
      <w:pPr>
        <w:numPr>
          <w:ilvl w:val="0"/>
          <w:numId w:val="1"/>
        </w:num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级权限）变更(00011711700302)</w:t>
      </w:r>
    </w:p>
    <w:p>
      <w:pPr>
        <w:numPr>
          <w:ilvl w:val="0"/>
          <w:numId w:val="2"/>
        </w:num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商品房预售许可（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级权限）注销(00011711700303)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（1）《中华人民共和国城市房地产管理法》第四十五条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（1）《城市商品房预售管理办法》（建设部令第40号）第四条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（2）《城市商品房预售管理办法》（建设部令第40号）第五条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（3）《城市商品房预售管理办法》（建设部令第40号）第六条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（1）《城市商品房预售管理办法》（建设部令第40号）第十三条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（2）《城市商品房预售管理办法》（建设部令第40号）第十五条</w:t>
      </w:r>
    </w:p>
    <w:p>
      <w:pPr>
        <w:spacing w:line="540" w:lineRule="exact"/>
        <w:ind w:firstLine="420"/>
        <w:outlineLvl w:val="1"/>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商品房预售许可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全省要素统一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商品房预售应当符合下列条件：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（一）已交付全部土地使用权出让金，取得土地使用权证书；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（二）持有建设工程规划许可证和施工许可证；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（三）按提供预售的商品房计算，投入开发建设的资金达到工程建设总投资的25％以上，并已经确定施工进度和竣工交付日期。</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（1）《城市商品房预售管理办法》（建设部令第40号）第五条商品房预售应当符合下列条件：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（一）已交付全部土地使用权出让金，取得土地使用权证书；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（二）持有建设工程规划许可证和施工许可证；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（三）按提供预售的商品房计算，投入开发建设的资金达到工程建设总投资的25％以上，并已经确定施工进度和竣工交付日期。</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研究完善商品房预售许可制度。规范商品房预售许可行为，利用大数据等手段精简审批材料，提高审批效率。</w:t>
      </w:r>
      <w:r>
        <w:rPr>
          <w:rFonts w:hint="eastAsia" w:ascii="方正仿宋_GBK" w:hAnsi="方正仿宋_GBK" w:eastAsia="方正仿宋_GBK" w:cs="方正仿宋_GBK"/>
          <w:sz w:val="28"/>
          <w:szCs w:val="28"/>
        </w:rPr>
        <w:t>将承诺审批时限由10个工作日压减至4个工作日。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是完善常态化监管机制。会同相关部门开展“双随机、一公开”检查，畅通投诉举报渠道，依法查处房地产企业违法违规行为。二是提升信息化监管水平。积极利用“互联网+”、大数据等新技术建立健全预售资金监管信息系统，动态监管预售资金缴存、审批和拨付情况，确保监管额度内的资金用于有关工程建设。三是加强行业信用管理。将违法违规行为纳入房地产企业信用档案，发挥信用档案作用，作为企业资质审核的重要依据。</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开发企业申请预售许可，应当提交下列证件（复印件）及资料：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（一）商品房预售许可申请表；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（二）开发企业的《营业执照》和资质证书；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（三）土地使用权证、建设工程规划许可证、施工许可证；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（四）投入开发建设的资金占工程建设总投资的比例符合规定条件的证明；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（五）工程施工合同及关于施工进度的说明；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（六）商品房预售方案。预售方案应当说明预售商品房的位置、面积、竣工交付日期等内容，并应当附预售商品房分层平面图。</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（1）《城市商品房预售管理办法》（建设部令第40号）第七条开发企业申请预售许可，应当提交下列证件（复印件）及资料：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（一）商品房预售许可申请表；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（二）开发企业的《营业执照》和资质证书；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（三）土地使用权证、建设工程规划许可证、施工许可证；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（四）投入开发建设的资金占工程建设总投资的比例符合规定条件的证明；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（五）工程施工合同及关于施工进度的说明；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（六）商品房预售方案。预售方案应当说明预售商品房的位置、面积、竣工交付日期等内容，并应当附预售商品房分层平面图。</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1.受理。材料齐全的，当场出具受理通知书；材料不齐的，当场或者5日内一次性书面告知需要补充的材料。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2.审核。对有关材料是否符合法定条件进行审核。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许可。符合法定条件的，在受理之日起10日内作出准予行政许可书面决定，颁发《商品房预售许可证》。不符合法定条件的，在受理之日起10日内作出不予许可的书面决定。书面决定应当说明理由，告知开发企业享有依法申请行政复议或者提起行政诉讼的权利，并送达开发企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（1）《城市商品房预售管理办法》（建设部令第40号）第八条商品房预售许可依下列程序办理：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（一）受理。开发企业按本办法第七条的规定提交有关材料，材料齐全的，房地产管理部门应当当场出具受理通知书；材料不齐的，应当当场或者5日内一次性书面告知需要补充的材料。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（二）审核。房地产管理部门对开发企业提供的有关材料是否符合法定条件进行审核。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开发企业对所提交材料实质内容的真实性负责。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许可。经审查，开发企业的申请符合法定条件的，房地产管理部门应当在受理之日起10日内，依法作出准予预售的行政许可书面决定，发送开发企业，并自作出决定之日起10日内向开发企业颁发、送达《商品房预售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经审查，开发企业的申请不符合法定条件的，房地产管理部门应当在受理之日起10日内，依法作出不予许可的书面决定。书面决定应当说明理由，告知开发企业享有依法申请行政复议或者提起行政诉讼的权利，并送达开发企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商品房预售许可决定书、不予商品房预售许可决定书应当加盖房地产管理部门的行政许可专用印章，《商品房预售许可证》应当加盖房地产管理部门的印章。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（四）公示。房地产管理部门作出的准予商品房预售许可的决定，应当予以公开，公众有权查阅。</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10个工作日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（1）《城市商品房预售管理办法》（建设部令第40号）第八条商品房预售许可依下列程序办理：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（一）受理。开发企业按本办法第七条的规定提交有关材料，材料齐全的，房地产管理部门应当当场出具受理通知书；材料不齐的，应当当场或者5日内一次性书面告知需要补充的材料。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（二）审核。房地产管理部门对开发企业提供的有关材料是否符合法定条件进行审核。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开发企业对所提交材料实质内容的真实性负责。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许可。经审查，开发企业的申请符合法定条件的，房地产管理部门应当在受理之日起10日内，依法作出准予预售的行政许可书面决定，发送开发企业，并自作出决定之日起10日内向开发企业颁发、送达《商品房预售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经审查，开发企业的申请不符合法定条件的，房地产管理部门应当在受理之日起10日内，依法作出不予许可的书面决定。书面决定应当说明理由，告知开发企业享有依法申请行政复议或者提起行政诉讼的权利，并送达开发企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商品房预售许可决定书、不予商品房预售许可决定书应当加盖房地产管理部门的行政许可专用印章，《商品房预售许可证》应当加盖房地产管理部门的印章。</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（四）公示。房地产管理部门作出的准予商品房预售许可的决定，应当予以公开，公众有权查阅。</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《商品房预售许可证》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（1）《城市商品房预售管理办法》第六条第六条 商品房预售实行许可制度。开发企业进行商品房预售，应当向房地产管理部门申请预售许可，取得《商品房预售许可证》。</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未取得《商品房预售许可证》的，不得进行商品房预售。</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highlight w:val="none"/>
        </w:rPr>
      </w:pPr>
      <w:r>
        <w:rPr>
          <w:rFonts w:hint="eastAsia" w:ascii="方正仿宋_GBK" w:hAnsi="方正仿宋_GBK" w:eastAsia="方正仿宋_GBK" w:cs="方正仿宋_GBK"/>
          <w:sz w:val="28"/>
          <w:szCs w:val="28"/>
          <w:highlight w:val="none"/>
        </w:rPr>
        <w:t>办理《商品房预售许可证》变更手续的要求，由地方主管部门规定。</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bookmarkStart w:id="0" w:name="_GoBack"/>
      <w:bookmarkEnd w:id="0"/>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（1）《城市商品房预售管理办法》第六条第六条 商品房预售实行许可制度。开发企业进行商品房预售，应当向房地产管理部门申请预售许可，取得《商品房预售许可证》。</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未取得《商品房预售许可证》的，不得进行商品房预售。</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住房和城乡建设</w:t>
      </w:r>
      <w:r>
        <w:rPr>
          <w:rFonts w:hint="eastAsia" w:ascii="方正仿宋_GBK" w:hAnsi="方正仿宋_GBK" w:eastAsia="方正仿宋_GBK" w:cs="方正仿宋_GBK"/>
          <w:sz w:val="28"/>
          <w:szCs w:val="28"/>
          <w:lang w:eastAsia="zh-CN"/>
        </w:rPr>
        <w:t>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hAnsi="微软雅黑" w:eastAsia="仿宋_GB2312"/>
          <w:color w:val="000000" w:themeColor="text1"/>
          <w:sz w:val="32"/>
          <w:szCs w:val="32"/>
          <w:shd w:val="clear" w:color="auto" w:fill="FFFFFF"/>
          <w:lang w:val="en-US" w:eastAsia="zh-CN"/>
          <w14:textFill>
            <w14:solidFill>
              <w14:schemeClr w14:val="tx1"/>
            </w14:solidFill>
          </w14:textFill>
        </w:rPr>
        <w:t>无</w:t>
      </w:r>
      <w:r>
        <w:rPr>
          <w:rFonts w:hint="eastAsia" w:ascii="仿宋_GB2312" w:hAnsi="微软雅黑" w:eastAsia="仿宋_GB2312"/>
          <w:color w:val="000000" w:themeColor="text1"/>
          <w:sz w:val="32"/>
          <w:szCs w:val="32"/>
          <w:shd w:val="clear" w:color="auto" w:fill="FFFFFF"/>
          <w14:textFill>
            <w14:solidFill>
              <w14:schemeClr w14:val="tx1"/>
            </w14:solidFill>
          </w14:textFill>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5B9EE8"/>
    <w:multiLevelType w:val="singleLevel"/>
    <w:tmpl w:val="D45B9EE8"/>
    <w:lvl w:ilvl="0" w:tentative="0">
      <w:start w:val="3"/>
      <w:numFmt w:val="decimal"/>
      <w:lvlText w:val="%1."/>
      <w:lvlJc w:val="left"/>
      <w:pPr>
        <w:tabs>
          <w:tab w:val="left" w:pos="312"/>
        </w:tabs>
      </w:pPr>
    </w:lvl>
  </w:abstractNum>
  <w:abstractNum w:abstractNumId="1">
    <w:nsid w:val="0129696A"/>
    <w:multiLevelType w:val="singleLevel"/>
    <w:tmpl w:val="0129696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22B04C7"/>
    <w:rsid w:val="1A14390A"/>
    <w:rsid w:val="782F5060"/>
    <w:rsid w:val="7F40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2">
    <w:name w:val="Normal Table"/>
    <w:autoRedefine/>
    <w:unhideWhenUsed/>
    <w:qFormat/>
    <w:uiPriority w:val="99"/>
    <w:tblPr>
      <w:tblCellMar>
        <w:top w:w="0" w:type="dxa"/>
        <w:left w:w="108" w:type="dxa"/>
        <w:bottom w:w="0" w:type="dxa"/>
        <w:right w:w="108" w:type="dxa"/>
      </w:tblCellMar>
    </w:tblPr>
  </w:style>
  <w:style w:type="character" w:styleId="4">
    <w:name w:val="Hyperlink"/>
    <w:basedOn w:val="3"/>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3862</Words>
  <Characters>4050</Characters>
  <Lines>9</Lines>
  <Paragraphs>2</Paragraphs>
  <TotalTime>16</TotalTime>
  <ScaleCrop>false</ScaleCrop>
  <LinksUpToDate>false</LinksUpToDate>
  <CharactersWithSpaces>4054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2024-05-27T01:01:59Z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BF62AD80EC524A16B5FEBD93897F2A52_13</vt:lpwstr>
  </property>
</Properties>
</file>