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eastAsia" w:ascii="Times New Roman" w:hAnsi="Times New Roman" w:eastAsia="方正小标宋_GBK" w:cs="Times New Roman"/>
          <w:b w:val="0"/>
          <w:bCs w:val="0"/>
          <w:strike w:val="0"/>
          <w:dstrike w:val="0"/>
          <w:color w:val="auto"/>
          <w:sz w:val="44"/>
          <w:szCs w:val="44"/>
          <w:lang w:val="en-US" w:eastAsia="zh-CN"/>
        </w:rPr>
        <w:t xml:space="preserve">  </w:t>
      </w:r>
      <w:r>
        <w:rPr>
          <w:rFonts w:hint="default" w:ascii="Times New Roman" w:hAnsi="Times New Roman" w:eastAsia="方正小标宋_GBK" w:cs="Times New Roman"/>
          <w:b w:val="0"/>
          <w:bCs w:val="0"/>
          <w:strike w:val="0"/>
          <w:dstrike w:val="0"/>
          <w:color w:val="auto"/>
          <w:sz w:val="44"/>
          <w:szCs w:val="44"/>
          <w:lang w:val="en-US" w:eastAsia="zh-CN"/>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方正楷体_GBK" w:hAnsi="方正楷体_GBK" w:eastAsia="方正楷体_GBK" w:cs="方正楷体_GBK"/>
          <w:b/>
          <w:bCs/>
          <w:strike w:val="0"/>
          <w:dstrike w:val="0"/>
          <w:color w:val="auto"/>
          <w:sz w:val="32"/>
          <w:szCs w:val="32"/>
          <w:lang w:val="en-US" w:eastAsia="zh-CN"/>
        </w:rPr>
      </w:pPr>
      <w:r>
        <w:rPr>
          <w:rFonts w:hint="eastAsia" w:ascii="方正楷体_GBK" w:hAnsi="方正楷体_GBK" w:eastAsia="方正楷体_GBK" w:cs="方正楷体_GBK"/>
          <w:b/>
          <w:bCs/>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区发展改革局（人防办）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区发展改革局（人防办）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《中华人民共和国人民防空法》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（一）拆除人民防空工程审批（县级）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（二）人民防空通信、警报设施拆除（迁移）审批（县级）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拆除人民防空工程审批（县级）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实施机关：</w:t>
      </w:r>
      <w:r>
        <w:rPr>
          <w:rFonts w:hint="eastAsia" w:ascii="Times New Roman" w:hAnsi="Times New Roman" w:eastAsia="方正仿宋_GBK" w:cs="Times New Roman"/>
          <w:b w:val="0"/>
          <w:bCs w:val="0"/>
          <w:strike w:val="0"/>
          <w:dstrike w:val="0"/>
          <w:color w:val="auto"/>
          <w:sz w:val="32"/>
          <w:szCs w:val="32"/>
          <w:lang w:val="en-US" w:eastAsia="zh-CN"/>
        </w:rPr>
        <w:t>区发展改革局（人防办）</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人民防空工程拆除审批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自然人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优化审批流程、精简审批材料，由法定20个工作日的办结时限缩短至10个工作日的承诺办结时限。在国家审批时限压减至10个工作日的基础上进一步将承诺审批时限压减至5个工作日。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对拆除人民防空工程的单位或个人进行规定期限内的专项检查，确认其是否履行了补建人民防空工程的义务或给予被拆除人防工程所有单位相应补偿。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如其拒不履行补建义务或给与相应补偿，应依托本地区信用信息管理系统对其进行失信行为惩戒。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 xml:space="preserve"> 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人防工程拆除审批申请表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土地使用权证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统一社会信用代码证（或组织机构代码证）、法人、经办人身份信息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人防工程及设施拆除依据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发改部门立项批文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规划总平面图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人防工程竣工图设计文件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国家人防办公室关于颁布〈人民防空工程维护管理办法〉的通知》（国人防办字〔2001〕210号）第十八条严禁擅自拆除人民防空工程。因城市建设确需拆除时，必须按下列权限审批：（三）5级以下工程、300平方米以下5级工程和疏散支干道工程，由人民防空重点城市人民防空主管部门审批，报省、自治区、直辖市人民防空主管部门备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国家人防办公室关于颁布〈人民防空工程维护管理办法〉的通知》（国人防办字〔2001〕210号）第十八条严禁擅自拆除人民防空工程。补建人民防空工程的抗力等级按下列规定确定：（一）拆除等级人民防空工程，必须补建不低于原抗力标准的等级人民防空工程；（二）拆除非等级人民防空工程，必须补建6B级以上抗力标准的等级人民防空工程。补建人民防空工程的面积不得小于原工程拆除面积。补建人民防空工程的面积不得代替应建防空地下室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云南省人民防空办公室关于印发〈云南省人民防空工程维护管理实施细则〉的通知》（云防办〔2004〕96号）第二十条经批准拆除的人民防空工程，必须按人民防空主管部门和城市规划部门确定的位置，由拆除单位在1年期限内予以补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FF0000"/>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eastAsia"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人民防空工程拆除的批复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w:t>
      </w:r>
      <w:r>
        <w:rPr>
          <w:rFonts w:hint="eastAsia" w:ascii="Times New Roman" w:hAnsi="Times New Roman" w:eastAsia="方正仿宋_GBK" w:cs="Times New Roman"/>
          <w:b w:val="0"/>
          <w:bCs w:val="0"/>
          <w:strike w:val="0"/>
          <w:dstrike w:val="0"/>
          <w:color w:val="auto"/>
          <w:sz w:val="32"/>
          <w:szCs w:val="32"/>
          <w:lang w:val="en-US" w:eastAsia="zh-CN"/>
        </w:rPr>
        <w:t>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区发展改革局（人防办）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人民防空通信、警报设施拆除（迁移）审批（县级）【000180103006】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人民防空通信、警报设施拆除（迁移）审批（县级）【00018010300601】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default" w:ascii="方正楷体_GBK" w:hAnsi="方正楷体_GBK" w:eastAsia="方正楷体_GBK" w:cs="方正楷体_GBK"/>
          <w:b w:val="0"/>
          <w:bCs w:val="0"/>
          <w:strike w:val="0"/>
          <w:dstrike w:val="0"/>
          <w:color w:val="auto"/>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w:t>
      </w:r>
      <w:r>
        <w:rPr>
          <w:rFonts w:hint="default" w:ascii="方正楷体_GBK" w:hAnsi="方正楷体_GBK" w:eastAsia="方正楷体_GBK" w:cs="方正楷体_GBK"/>
          <w:b w:val="0"/>
          <w:bCs w:val="0"/>
          <w:strike w:val="0"/>
          <w:dstrike w:val="0"/>
          <w:color w:val="auto"/>
          <w:sz w:val="32"/>
          <w:szCs w:val="32"/>
          <w:lang w:val="en-US" w:eastAsia="zh-CN"/>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w:t>
      </w:r>
      <w:r>
        <w:rPr>
          <w:rFonts w:hint="default" w:ascii="方正楷体_GBK" w:hAnsi="方正楷体_GBK" w:eastAsia="方正楷体_GBK" w:cs="方正楷体_GBK"/>
          <w:b w:val="0"/>
          <w:bCs w:val="0"/>
          <w:strike w:val="0"/>
          <w:dstrike w:val="0"/>
          <w:color w:val="auto"/>
          <w:sz w:val="32"/>
          <w:szCs w:val="32"/>
          <w:lang w:val="en-US" w:eastAsia="zh-CN"/>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实施机关：</w:t>
      </w:r>
      <w:r>
        <w:rPr>
          <w:rFonts w:hint="default" w:ascii="Times New Roman" w:hAnsi="Times New Roman" w:eastAsia="方正仿宋_GBK" w:cs="Times New Roman"/>
          <w:b w:val="0"/>
          <w:bCs w:val="0"/>
          <w:strike w:val="0"/>
          <w:dstrike w:val="0"/>
          <w:color w:val="auto"/>
          <w:sz w:val="32"/>
          <w:szCs w:val="32"/>
          <w:lang w:val="en-US" w:eastAsia="zh-CN"/>
        </w:rPr>
        <w:t>区发展改革局（人防办）</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200" w:firstLine="320" w:firstLineChars="1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bookmarkStart w:id="0" w:name="_GoBack"/>
      <w:bookmarkEnd w:id="0"/>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人民防空警报设施拆除审批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因建设或者其他原因确须拆除防空通信、警报设施的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《云南省实施&lt;中华人民共和国人民防空法&gt;办法》第十九条 防空通信、警报设施由人民防空主管部门负责规划、组织安装。按规划应设置防空警报设施的有关单位应当无偿提供必要的方便条件，并负责日常维护和管理。因建设或者其他原因确须拆除防空通信、警报设施的，必须经人民防空主管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优化审批流程、精简审批材料，由法定20个工作日的办结时限缩短至当日办结。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对拆除（迁移）人民防空通信、警报设施的单位在行政许可审批结束后规定期限内开展专项检查，检查其是否按要求缴纳拆除迁移经费。如其未按要求履行相应义务，对其进行处罚并依托本地区信用信息系统予以信用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（一）申请材料名称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防空通信警报设施拆除申请表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FF0000"/>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eastAsia"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拆除人民防空通信警报设施准予行政许可决定书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w:t>
      </w:r>
      <w:r>
        <w:rPr>
          <w:rFonts w:hint="eastAsia" w:ascii="Times New Roman" w:hAnsi="Times New Roman" w:eastAsia="方正仿宋_GBK" w:cs="Times New Roman"/>
          <w:b w:val="0"/>
          <w:bCs w:val="0"/>
          <w:strike w:val="0"/>
          <w:dstrike w:val="0"/>
          <w:color w:val="auto"/>
          <w:sz w:val="32"/>
          <w:szCs w:val="32"/>
          <w:lang w:val="en-US" w:eastAsia="zh-CN"/>
        </w:rPr>
        <w:t>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区发展改革局</w:t>
      </w:r>
      <w:r>
        <w:rPr>
          <w:rFonts w:hint="eastAsia" w:ascii="Times New Roman" w:hAnsi="Times New Roman" w:eastAsia="方正仿宋_GBK" w:cs="Times New Roman"/>
          <w:b w:val="0"/>
          <w:bCs w:val="0"/>
          <w:strike w:val="0"/>
          <w:dstrike w:val="0"/>
          <w:color w:val="auto"/>
          <w:sz w:val="32"/>
          <w:szCs w:val="32"/>
          <w:lang w:val="en-US" w:eastAsia="zh-CN"/>
        </w:rPr>
        <w:t>（人防办）</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9"/>
      </w:pPr>
      <w:r>
        <w:rPr>
          <w:rFonts w:hint="eastAsia" w:ascii="Times New Roman" w:hAnsi="Times New Roman" w:eastAsia="方正仿宋_GBK" w:cs="Times New Roman"/>
          <w:b w:val="0"/>
          <w:bCs w:val="0"/>
          <w:strike w:val="0"/>
          <w:dstrike w:val="0"/>
          <w:color w:val="auto"/>
          <w:sz w:val="32"/>
          <w:szCs w:val="32"/>
          <w:lang w:val="en-US" w:eastAsia="zh-CN"/>
        </w:rPr>
        <w:t>无</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20B36"/>
    <w:multiLevelType w:val="singleLevel"/>
    <w:tmpl w:val="40120B3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zlmNDZjMzBmZjM0NmMyZmZkMzI2M2E5MjhlZDEifQ=="/>
  </w:docVars>
  <w:rsids>
    <w:rsidRoot w:val="00000000"/>
    <w:rsid w:val="10785F53"/>
    <w:rsid w:val="1B1E4225"/>
    <w:rsid w:val="228F65CA"/>
    <w:rsid w:val="2C691E09"/>
    <w:rsid w:val="2CB2084A"/>
    <w:rsid w:val="48A24E14"/>
    <w:rsid w:val="5C4C3B8D"/>
    <w:rsid w:val="5CA253D0"/>
    <w:rsid w:val="7FCF27B8"/>
    <w:rsid w:val="BF74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Lenovo</cp:lastModifiedBy>
  <dcterms:modified xsi:type="dcterms:W3CDTF">2023-11-22T01:53:23Z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5A067F8EACF1406A8A78C52C9D2538C0_12</vt:lpwstr>
  </property>
</Properties>
</file>