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40"/>
        <w:gridCol w:w="1600"/>
        <w:gridCol w:w="1575"/>
        <w:gridCol w:w="206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1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color w:val="auto"/>
                <w:sz w:val="32"/>
                <w:szCs w:val="32"/>
                <w:lang w:val="en-US" w:eastAsia="zh-CN" w:bidi="ar"/>
              </w:rPr>
              <w:t>蚂蚁堆乡糯恩村肉牛标准化养殖小区建设项目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11"/>
                <w:color w:val="auto"/>
                <w:sz w:val="32"/>
                <w:szCs w:val="32"/>
                <w:lang w:val="en-US" w:eastAsia="zh-CN" w:bidi="ar"/>
              </w:rPr>
              <w:t>绩效目标申</w:t>
            </w:r>
            <w:bookmarkStart w:id="0" w:name="_GoBack"/>
            <w:bookmarkEnd w:id="0"/>
            <w:r>
              <w:rPr>
                <w:rStyle w:val="11"/>
                <w:color w:val="auto"/>
                <w:sz w:val="32"/>
                <w:szCs w:val="32"/>
                <w:lang w:val="en-US" w:eastAsia="zh-CN" w:bidi="ar"/>
              </w:rPr>
              <w:t xml:space="preserve">报表                                                                 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蚂蚁堆乡糯恩村肉牛标准化养殖小区建设项目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临沧市临翔区蚂蚁堆乡人民政府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通过建设标准化养殖小区，发展肉牛产业，预计年存栏肉牛200头以上，实现年产值150万元以上，稳定实现蚂蚁堆乡项目受益农户户均增收2000元以上，增加群众经济收入。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      效     指     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砌筑M7.5浆砌石挡土墙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≥400</w:t>
            </w:r>
            <w:r>
              <w:rPr>
                <w:rStyle w:val="13"/>
                <w:color w:val="auto"/>
                <w:lang w:val="en-US" w:eastAsia="zh-CN" w:bidi="ar"/>
              </w:rPr>
              <w:t>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硬化进场道路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≥320</w:t>
            </w:r>
            <w:r>
              <w:rPr>
                <w:rStyle w:val="13"/>
                <w:color w:val="auto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建设圈舍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≥2000</w:t>
            </w:r>
            <w:r>
              <w:rPr>
                <w:rStyle w:val="13"/>
                <w:color w:val="auto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肉牛养殖成活率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成本控制（±**%）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rFonts w:hAnsi="Arial"/>
                <w:color w:val="auto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    指标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受益农户户均增收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≥2000元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实现年产值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≥150</w:t>
            </w:r>
            <w:r>
              <w:rPr>
                <w:rStyle w:val="13"/>
                <w:color w:val="auto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解决农村劳动力、城镇待业人员及下岗人员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≥8</w:t>
            </w:r>
            <w:r>
              <w:rPr>
                <w:rStyle w:val="13"/>
                <w:color w:val="auto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辐射带动周边脱贫户发展肉牛养殖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≥33</w:t>
            </w:r>
            <w:r>
              <w:rPr>
                <w:rStyle w:val="13"/>
                <w:color w:val="auto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      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工程使用年限≥**年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   指标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1625"/>
        <w:gridCol w:w="1600"/>
        <w:gridCol w:w="2091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产业贷款贴息项目绩效目标申报表              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产业贷款贴息项目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  目标</w:t>
            </w:r>
          </w:p>
        </w:tc>
        <w:tc>
          <w:tcPr>
            <w:tcW w:w="7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通过实施产业贷款贴息项目，推动肉牛养殖规模化组织化经营，实现村集体增收和群众致富双赢，通过合作社带动农户2280户以上，实现年产值400万元以上。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      效     指     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存栏肉牛（≥**头）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≥600头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养殖成活率（≥**%）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贷款还款式率（≥**%）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贷款及时发放率（≥**%）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发放贴息资金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指标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实现年产值(≥**万元）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合作社带动农户数（≥**户）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≥2280户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获贷农户贴息率（≥**%）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受益农户满意度（≥**%）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/>
    <w:tbl>
      <w:tblPr>
        <w:tblStyle w:val="3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1641"/>
        <w:gridCol w:w="1615"/>
        <w:gridCol w:w="2112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临翔区丘陵山地智能农机示范项目绩效目标申报表                                                                  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临翔区丘陵山地智能农机示范项目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实施临翔区丘陵山地智能农机示范项目，可提高临翔区农作物机械化水平,有效提高粮食产量，新增机械化作业面积500亩，带动500户以上农户通过农机合作社和村集体经济平台，实现农机资源的优化配置，实现农机作业收益10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      效     指     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水稻试验示范基地（≥**亩）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油菜试验示范基地（≥**亩）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玉米试验示范基地（≥**亩）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新建育苗场地（≥**个）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新建研发中心（≥**个）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购置新型机具（≥**台）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新建农机展示厅（≥**个）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新建农机机库棚（≥**个）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农机试验推广现场会（≥**场）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项目验收合格率（≥**%）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成本控制（±**%）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指标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农机作业收益(≥**万元）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节省作业成本(≥**万元）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受益户数（≥**户）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受益人口数（≥**人）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受益农户满意度（≥**%）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合作社满意度（≥**%）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/>
    <w:p>
      <w:pPr>
        <w:pStyle w:val="2"/>
        <w:spacing w:before="0" w:after="0" w:line="240" w:lineRule="auto"/>
      </w:pPr>
    </w:p>
    <w:tbl>
      <w:tblPr>
        <w:tblStyle w:val="3"/>
        <w:tblW w:w="9198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441"/>
        <w:gridCol w:w="1929"/>
        <w:gridCol w:w="2358"/>
        <w:gridCol w:w="252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博尚镇幕布村宜居宜业和美示范村创建项目绩效目标申报表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91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项目名称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博尚镇幕布村宜居宜业和美示范村创建项目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主管部门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区乡村振兴局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实施单位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 xml:space="preserve">博尚镇人民政府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23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Times New Roman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（万元）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年度资金总额：</w:t>
            </w:r>
          </w:p>
        </w:tc>
        <w:tc>
          <w:tcPr>
            <w:tcW w:w="4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2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Times New Roman"/>
                <w:lang w:val="en-US" w:eastAsia="zh-CN" w:bidi="ar"/>
              </w:rPr>
              <w:t>其中：财政拨款</w:t>
            </w:r>
          </w:p>
        </w:tc>
        <w:tc>
          <w:tcPr>
            <w:tcW w:w="4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2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Times New Roman"/>
                <w:lang w:val="en-US" w:eastAsia="zh-CN" w:bidi="ar"/>
              </w:rPr>
              <w:t>其他资金</w:t>
            </w:r>
          </w:p>
        </w:tc>
        <w:tc>
          <w:tcPr>
            <w:tcW w:w="4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Times New Roman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目标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通过项目实施</w:t>
            </w:r>
            <w:r>
              <w:rPr>
                <w:rStyle w:val="5"/>
                <w:rFonts w:hint="default" w:hAnsi="Times New Roman"/>
                <w:sz w:val="24"/>
                <w:szCs w:val="24"/>
                <w:lang w:val="en-US" w:eastAsia="zh-CN" w:bidi="ar"/>
              </w:rPr>
              <w:t>打造有宜居生活条件、有主导产业、有市场主体带动、有集体经济、有村级治理等“五有”宜居宜业和美乡村，建成“一村一特”、舒适秀美、干净整洁、运营模式基本成熟、农房功能完善、农房和村庄初具现代化、农文商旅融合发展的示范村，既让农民富起来，也让农村美起来。同步推进乡村振兴旅游示范村创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一级指标</w:t>
            </w:r>
          </w:p>
        </w:tc>
        <w:tc>
          <w:tcPr>
            <w:tcW w:w="19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二级指标</w:t>
            </w:r>
          </w:p>
        </w:tc>
        <w:tc>
          <w:tcPr>
            <w:tcW w:w="2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三级指标</w:t>
            </w:r>
          </w:p>
        </w:tc>
        <w:tc>
          <w:tcPr>
            <w:tcW w:w="2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建设垃圾运转房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≥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安装垃圾箱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≥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公共洗手台建设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村内补绿增绿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≥1250平方米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安装太阳能路灯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≥20盏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村级综合文化服务场所改造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庭院经济提升改造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≥1600平方米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交易集市改造及移动摊位配套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≥800平方米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实施茶陶“乡村工匠”培养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数量指标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实施乡村CEO、新农人培育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eastAsia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≥1项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质量指标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项目（工程）验收合格率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≥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时效指标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竣工时间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2024年7月31日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产出指标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成本指标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成本控制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效益指标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社会效益指标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受益人口（户/人）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≥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336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hAnsi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效益指标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可持续影响指标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工程使用年限≥**年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≥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15</w:t>
            </w: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满意度指标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color w:val="auto"/>
                <w:lang w:val="en-US" w:eastAsia="zh-CN" w:bidi="ar"/>
              </w:rPr>
              <w:t>服务对象满意度指标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受益农户满意度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/>
    <w:tbl>
      <w:tblPr>
        <w:tblStyle w:val="3"/>
        <w:tblpPr w:leftFromText="180" w:rightFromText="180" w:vertAnchor="text" w:horzAnchor="page" w:tblpX="1463" w:tblpY="294"/>
        <w:tblOverlap w:val="never"/>
        <w:tblW w:w="9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1"/>
        <w:gridCol w:w="2914"/>
        <w:gridCol w:w="2271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2023年度巩固脱贫攻坚推进乡村振兴项目管理费绩效目标申报表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2023年度巩固脱贫攻坚推进乡村振兴项目管理费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临翔区乡村振兴局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临翔区10个乡（镇、街道）、相关区直单位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资金情况           （万元）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3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促进项目管理，保障项目有效实施和管理。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中央衔接资金提取项目管理费比例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≦1%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省级衔接资金提取项目管理费比例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≦3%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受益乡镇个数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≦10个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±10%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项目完成时限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保障项目的有效实施和管理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项目实施而受到影响的部门和群体满意度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YyMGU0MWFhYWEyOGMxNzlmOGQwYjFmNTllM2EifQ=="/>
  </w:docVars>
  <w:rsids>
    <w:rsidRoot w:val="38467733"/>
    <w:rsid w:val="0B7061D0"/>
    <w:rsid w:val="0DDC4EE5"/>
    <w:rsid w:val="0EDD34DE"/>
    <w:rsid w:val="181635BD"/>
    <w:rsid w:val="1B9B6A8A"/>
    <w:rsid w:val="1D2A5E2F"/>
    <w:rsid w:val="20EC1E09"/>
    <w:rsid w:val="29932CBF"/>
    <w:rsid w:val="2F165FBD"/>
    <w:rsid w:val="361A4C88"/>
    <w:rsid w:val="37660D5D"/>
    <w:rsid w:val="38467733"/>
    <w:rsid w:val="39B051C8"/>
    <w:rsid w:val="3E6831F2"/>
    <w:rsid w:val="47FA0748"/>
    <w:rsid w:val="489E5090"/>
    <w:rsid w:val="4C8C62EF"/>
    <w:rsid w:val="4D5A6858"/>
    <w:rsid w:val="544C41DB"/>
    <w:rsid w:val="5687589C"/>
    <w:rsid w:val="6B151271"/>
    <w:rsid w:val="70AB4B67"/>
    <w:rsid w:val="713525E1"/>
    <w:rsid w:val="74402462"/>
    <w:rsid w:val="774D0996"/>
    <w:rsid w:val="7A0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0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9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7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4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6</Pages>
  <Words>2278</Words>
  <Characters>2570</Characters>
  <Lines>0</Lines>
  <Paragraphs>0</Paragraphs>
  <TotalTime>8</TotalTime>
  <ScaleCrop>false</ScaleCrop>
  <LinksUpToDate>false</LinksUpToDate>
  <CharactersWithSpaces>2905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2023-09-14T11:12:00Z</dcterms:created>
  <dc:creator>周泽勤</dc:creator>
  <cp:lastModifiedBy>DELL</cp:lastModifiedBy>
  <dcterms:modified xsi:type="dcterms:W3CDTF">2024-11-25T01:07:30Z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CE6EE884406C45DC81363AC45844DEBE_13</vt:lpwstr>
  </property>
</Properties>
</file>