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2022</w:t>
      </w:r>
      <w:r>
        <w:rPr>
          <w:rFonts w:hint="eastAsia" w:ascii="方正小标宋_GBK" w:hAnsi="方正小标宋_GBK" w:eastAsia="方正小标宋_GBK" w:cs="方正小标宋_GBK"/>
          <w:sz w:val="44"/>
          <w:szCs w:val="44"/>
        </w:rPr>
        <w:t>年临翔区本级一般公共预算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政府性基金预算</w:t>
      </w: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国有资本经营预算支出执行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变动情况的说明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w:t>
      </w:r>
      <w:r>
        <w:rPr>
          <w:rFonts w:hint="eastAsia" w:ascii="Times New Roman" w:hAnsi="Times New Roman" w:eastAsia="黑体" w:cs="Times New Roman"/>
          <w:b w:val="0"/>
          <w:bCs w:val="0"/>
          <w:color w:val="000000"/>
          <w:sz w:val="32"/>
          <w:szCs w:val="32"/>
          <w:lang w:eastAsia="zh-CN"/>
        </w:rPr>
        <w:t>2022</w:t>
      </w:r>
      <w:r>
        <w:rPr>
          <w:rFonts w:hint="default" w:ascii="Times New Roman" w:hAnsi="Times New Roman" w:eastAsia="黑体" w:cs="Times New Roman"/>
          <w:b w:val="0"/>
          <w:bCs w:val="0"/>
          <w:color w:val="000000"/>
          <w:sz w:val="32"/>
          <w:szCs w:val="32"/>
        </w:rPr>
        <w:t>年一般公共财政预算支出</w:t>
      </w:r>
      <w:r>
        <w:rPr>
          <w:rFonts w:hint="eastAsia" w:ascii="Times New Roman" w:hAnsi="Times New Roman" w:eastAsia="黑体" w:cs="Times New Roman"/>
          <w:b w:val="0"/>
          <w:bCs w:val="0"/>
          <w:color w:val="000000"/>
          <w:sz w:val="32"/>
          <w:szCs w:val="32"/>
          <w:lang w:eastAsia="zh-CN"/>
        </w:rPr>
        <w:t>执行变动情况</w:t>
      </w:r>
    </w:p>
    <w:p>
      <w:pPr>
        <w:pStyle w:val="3"/>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bCs/>
          <w:sz w:val="32"/>
          <w:szCs w:val="32"/>
        </w:rPr>
      </w:pPr>
      <w:r>
        <w:rPr>
          <w:rFonts w:hint="eastAsia" w:ascii="仿宋_GB2312" w:hAnsi="仿宋_GB2312" w:eastAsia="仿宋_GB2312" w:cs="仿宋_GB2312"/>
          <w:kern w:val="0"/>
          <w:sz w:val="32"/>
          <w:szCs w:val="32"/>
          <w:highlight w:val="none"/>
        </w:rPr>
        <w:t>全区完成</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b/>
          <w:bCs/>
          <w:kern w:val="0"/>
          <w:sz w:val="32"/>
          <w:szCs w:val="32"/>
          <w:highlight w:val="none"/>
          <w:lang w:eastAsia="zh-CN"/>
        </w:rPr>
        <w:t>一般</w:t>
      </w:r>
      <w:r>
        <w:rPr>
          <w:rFonts w:hint="eastAsia" w:ascii="仿宋_GB2312" w:hAnsi="仿宋_GB2312" w:eastAsia="仿宋_GB2312" w:cs="仿宋_GB2312"/>
          <w:b/>
          <w:bCs/>
          <w:kern w:val="0"/>
          <w:sz w:val="32"/>
          <w:szCs w:val="32"/>
          <w:highlight w:val="none"/>
        </w:rPr>
        <w:t>公共预算支出</w:t>
      </w:r>
      <w:r>
        <w:rPr>
          <w:rFonts w:hint="eastAsia" w:ascii="仿宋_GB2312" w:hAnsi="仿宋_GB2312" w:eastAsia="仿宋_GB2312" w:cs="仿宋_GB2312"/>
          <w:kern w:val="0"/>
          <w:sz w:val="32"/>
          <w:szCs w:val="32"/>
          <w:highlight w:val="none"/>
          <w:lang w:eastAsia="zh-CN"/>
        </w:rPr>
        <w:t>决算</w:t>
      </w:r>
      <w:r>
        <w:rPr>
          <w:rFonts w:hint="eastAsia" w:ascii="仿宋_GB2312" w:hAnsi="仿宋_GB2312" w:eastAsia="仿宋_GB2312" w:cs="仿宋_GB2312"/>
          <w:color w:val="auto"/>
          <w:kern w:val="0"/>
          <w:sz w:val="32"/>
          <w:szCs w:val="32"/>
          <w:shd w:val="clear" w:color="auto" w:fill="FFFFFF"/>
          <w:lang w:val="en-US" w:eastAsia="zh-CN"/>
        </w:rPr>
        <w:t>数310606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完成年初预算</w:t>
      </w:r>
      <w:r>
        <w:rPr>
          <w:rFonts w:hint="eastAsia" w:ascii="仿宋_GB2312" w:hAnsi="仿宋_GB2312" w:eastAsia="仿宋_GB2312" w:cs="仿宋_GB2312"/>
          <w:color w:val="auto"/>
          <w:kern w:val="0"/>
          <w:sz w:val="32"/>
          <w:szCs w:val="32"/>
          <w:shd w:val="clear" w:color="auto" w:fill="FFFFFF"/>
          <w:lang w:eastAsia="zh-CN"/>
        </w:rPr>
        <w:t>及调整预算</w:t>
      </w:r>
      <w:r>
        <w:rPr>
          <w:rFonts w:hint="eastAsia" w:ascii="仿宋_GB2312" w:hAnsi="仿宋_GB2312" w:eastAsia="仿宋_GB2312" w:cs="仿宋_GB2312"/>
          <w:color w:val="auto"/>
          <w:kern w:val="0"/>
          <w:sz w:val="32"/>
          <w:szCs w:val="32"/>
          <w:shd w:val="clear" w:color="auto" w:fill="FFFFFF"/>
          <w:lang w:val="en-US" w:eastAsia="zh-CN"/>
        </w:rPr>
        <w:t>310500</w:t>
      </w:r>
      <w:r>
        <w:rPr>
          <w:rFonts w:hint="eastAsia" w:ascii="仿宋_GB2312" w:hAnsi="仿宋_GB2312" w:eastAsia="仿宋_GB2312" w:cs="仿宋_GB2312"/>
          <w:color w:val="auto"/>
          <w:kern w:val="0"/>
          <w:sz w:val="32"/>
          <w:szCs w:val="32"/>
          <w:shd w:val="clear" w:color="auto" w:fill="FFFFFF"/>
        </w:rPr>
        <w:t>万元的</w:t>
      </w:r>
      <w:r>
        <w:rPr>
          <w:rFonts w:hint="eastAsia" w:ascii="仿宋_GB2312" w:hAnsi="仿宋_GB2312" w:eastAsia="仿宋_GB2312" w:cs="仿宋_GB2312"/>
          <w:color w:val="auto"/>
          <w:kern w:val="0"/>
          <w:sz w:val="32"/>
          <w:szCs w:val="32"/>
          <w:shd w:val="clear" w:color="auto" w:fill="FFFFFF"/>
          <w:lang w:val="en-US" w:eastAsia="zh-CN"/>
        </w:rPr>
        <w:t>100.03</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比</w:t>
      </w:r>
      <w:r>
        <w:rPr>
          <w:rFonts w:hint="eastAsia" w:ascii="仿宋_GB2312" w:hAnsi="仿宋_GB2312" w:eastAsia="仿宋_GB2312" w:cs="仿宋_GB2312"/>
          <w:color w:val="auto"/>
          <w:kern w:val="0"/>
          <w:sz w:val="32"/>
          <w:szCs w:val="32"/>
          <w:shd w:val="clear" w:color="auto" w:fill="FFFFFF"/>
          <w:lang w:val="en-US" w:eastAsia="zh-CN"/>
        </w:rPr>
        <w:t>上年同期决算数279318万元</w:t>
      </w:r>
      <w:r>
        <w:rPr>
          <w:rFonts w:hint="eastAsia" w:ascii="仿宋_GB2312" w:hAnsi="仿宋_GB2312" w:eastAsia="仿宋_GB2312" w:cs="仿宋_GB2312"/>
          <w:color w:val="auto"/>
          <w:kern w:val="0"/>
          <w:sz w:val="32"/>
          <w:szCs w:val="32"/>
          <w:shd w:val="clear" w:color="auto" w:fill="FFFFFF"/>
        </w:rPr>
        <w:t>增支31288万元，增长11.2</w:t>
      </w:r>
      <w:r>
        <w:rPr>
          <w:rFonts w:hint="eastAsia" w:ascii="仿宋_GB2312" w:hAnsi="仿宋_GB2312" w:eastAsia="仿宋_GB2312" w:cs="仿宋_GB2312"/>
          <w:color w:val="auto"/>
          <w:kern w:val="0"/>
          <w:sz w:val="32"/>
          <w:szCs w:val="32"/>
          <w:shd w:val="clear" w:color="auto" w:fill="FFFFFF"/>
          <w:lang w:val="en-US" w:eastAsia="zh-CN"/>
        </w:rPr>
        <w:t>0</w:t>
      </w:r>
      <w:r>
        <w:rPr>
          <w:rFonts w:hint="eastAsia" w:ascii="仿宋_GB2312" w:hAnsi="仿宋_GB2312" w:eastAsia="仿宋_GB2312" w:cs="仿宋_GB2312"/>
          <w:color w:val="auto"/>
          <w:kern w:val="0"/>
          <w:sz w:val="32"/>
          <w:szCs w:val="32"/>
          <w:shd w:val="clear" w:color="auto" w:fill="FFFFFF"/>
        </w:rPr>
        <w:t>%。</w:t>
      </w:r>
      <w:r>
        <w:rPr>
          <w:rFonts w:hint="eastAsia" w:ascii="Times New Roman" w:hAnsi="Times New Roman" w:eastAsia="仿宋" w:cs="Times New Roman"/>
          <w:bCs/>
          <w:sz w:val="32"/>
          <w:szCs w:val="32"/>
          <w:lang w:eastAsia="zh-CN"/>
        </w:rPr>
        <w:t>具体款项变动情况如下</w:t>
      </w:r>
      <w:r>
        <w:rPr>
          <w:rFonts w:hint="default" w:ascii="Times New Roman" w:hAnsi="Times New Roman" w:eastAsia="仿宋" w:cs="Times New Roman"/>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（一）一般公共服务支出类支出</w:t>
      </w:r>
      <w:r>
        <w:rPr>
          <w:rFonts w:hint="eastAsia" w:ascii="Times New Roman" w:hAnsi="Times New Roman" w:eastAsia="楷体_GB2312" w:cs="Times New Roman"/>
          <w:b/>
          <w:bCs w:val="0"/>
          <w:sz w:val="32"/>
          <w:szCs w:val="32"/>
          <w:lang w:val="en-US" w:eastAsia="zh-CN"/>
        </w:rPr>
        <w:t>20520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455</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2.17</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auto"/>
          <w:sz w:val="32"/>
          <w:szCs w:val="32"/>
          <w:lang w:val="en-US" w:eastAsia="zh-CN"/>
        </w:rPr>
        <w:t>1.其他一般公共服务支出</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减少528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下降26.94</w:t>
      </w:r>
      <w:r>
        <w:rPr>
          <w:rFonts w:hint="default" w:ascii="Times New Roman" w:hAnsi="Times New Roman" w:eastAsia="仿宋" w:cs="Times New Roman"/>
          <w:color w:val="000000"/>
          <w:sz w:val="32"/>
          <w:szCs w:val="32"/>
        </w:rPr>
        <w:t>%，主要原因</w:t>
      </w:r>
      <w:r>
        <w:rPr>
          <w:rFonts w:hint="eastAsia" w:ascii="Times New Roman" w:hAnsi="Times New Roman" w:eastAsia="仿宋" w:cs="Times New Roman"/>
          <w:color w:val="000000"/>
          <w:sz w:val="32"/>
          <w:szCs w:val="32"/>
          <w:lang w:val="en-US" w:eastAsia="zh-CN"/>
        </w:rPr>
        <w:t>是项目前期费及征地拆迁工作经费等较上年减少。</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二</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国防支出</w:t>
      </w:r>
      <w:r>
        <w:rPr>
          <w:rFonts w:hint="eastAsia" w:ascii="Times New Roman" w:hAnsi="Times New Roman" w:eastAsia="楷体_GB2312" w:cs="Times New Roman"/>
          <w:b/>
          <w:bCs w:val="0"/>
          <w:sz w:val="32"/>
          <w:szCs w:val="32"/>
          <w:lang w:val="en-US" w:eastAsia="zh-CN"/>
        </w:rPr>
        <w:t>182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增长5.81%。</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
          <w:bCs w:val="0"/>
          <w:sz w:val="32"/>
          <w:szCs w:val="32"/>
        </w:rPr>
        <w:t>（三）公共安全支出</w:t>
      </w:r>
      <w:r>
        <w:rPr>
          <w:rFonts w:hint="eastAsia" w:ascii="Times New Roman" w:hAnsi="Times New Roman" w:eastAsia="楷体_GB2312" w:cs="Times New Roman"/>
          <w:b/>
          <w:bCs w:val="0"/>
          <w:sz w:val="32"/>
          <w:szCs w:val="32"/>
          <w:lang w:val="en-US" w:eastAsia="zh-CN"/>
        </w:rPr>
        <w:t>14099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增加3487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增长32.86</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（四）教育支出</w:t>
      </w:r>
      <w:r>
        <w:rPr>
          <w:rFonts w:hint="eastAsia" w:ascii="Times New Roman" w:hAnsi="Times New Roman" w:eastAsia="楷体_GB2312" w:cs="Times New Roman"/>
          <w:b/>
          <w:bCs w:val="0"/>
          <w:sz w:val="32"/>
          <w:szCs w:val="32"/>
          <w:lang w:val="en-US" w:eastAsia="zh-CN"/>
        </w:rPr>
        <w:t>65482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增加11850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增长22.1</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2.教育管理事务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增加470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增长39.23</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行政运行经费支出较去年增加。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3.普通</w:t>
      </w:r>
      <w:r>
        <w:rPr>
          <w:rFonts w:hint="default" w:ascii="Times New Roman" w:hAnsi="Times New Roman" w:eastAsia="仿宋" w:cs="Times New Roman"/>
          <w:bCs/>
          <w:sz w:val="32"/>
          <w:szCs w:val="32"/>
          <w:lang w:eastAsia="zh-CN"/>
        </w:rPr>
        <w:t>教育比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增加1373</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增长2.87</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学前、小学、初中、高中教育较去年增加8531万元，其他普通教育支出较去年减少7189万元</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4.职业教育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增加12505</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增长2672.01</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主要原因是安排职业学校的征地拆迁资金大幅增加。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5.其他教育支出</w:t>
      </w:r>
      <w:r>
        <w:rPr>
          <w:rFonts w:hint="default" w:ascii="Times New Roman" w:hAnsi="Times New Roman" w:eastAsia="仿宋" w:cs="Times New Roman"/>
          <w:bCs/>
          <w:sz w:val="32"/>
          <w:szCs w:val="32"/>
          <w:lang w:val="en-US" w:eastAsia="zh-CN"/>
        </w:rPr>
        <w:t>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减少2474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下降100</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，主要原因是本级安排的教育融资租赁项目资金减少。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（五）科学技术支出</w:t>
      </w:r>
      <w:r>
        <w:rPr>
          <w:rFonts w:hint="eastAsia" w:ascii="Times New Roman" w:hAnsi="Times New Roman" w:eastAsia="楷体_GB2312" w:cs="Times New Roman"/>
          <w:b/>
          <w:bCs w:val="0"/>
          <w:sz w:val="32"/>
          <w:szCs w:val="32"/>
          <w:lang w:val="en-US" w:eastAsia="zh-CN"/>
        </w:rPr>
        <w:t>976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增加420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增加75.54</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6.科学技术管理事务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减少180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下降49.72</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，主要是其他科学技术管理事务支出较去年减支。</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7.技术研究与开发</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增加494</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增长2600%，主要是2021年其他技术研究与开发上级补助资金结转今年使用。</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科学技术普及比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增加104</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增长60.12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科普活动经费较上年增加</w:t>
      </w:r>
      <w:r>
        <w:rPr>
          <w:rFonts w:hint="default" w:ascii="Times New Roman" w:hAnsi="Times New Roman" w:eastAsia="仿宋" w:cs="Times New Roman"/>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（六）文化体育与传媒支出</w:t>
      </w:r>
      <w:r>
        <w:rPr>
          <w:rFonts w:hint="eastAsia" w:ascii="Times New Roman" w:hAnsi="Times New Roman" w:eastAsia="楷体_GB2312" w:cs="Times New Roman"/>
          <w:b/>
          <w:bCs w:val="0"/>
          <w:sz w:val="32"/>
          <w:szCs w:val="32"/>
          <w:lang w:val="en-US" w:eastAsia="zh-CN"/>
        </w:rPr>
        <w:t>1933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增加170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增长9.64</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9.文化和旅游</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2021</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增加249</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sz w:val="32"/>
          <w:szCs w:val="32"/>
          <w:lang w:val="en-US" w:eastAsia="zh-CN"/>
        </w:rPr>
        <w:t>增长27.07%</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主要原因行政运行经费增加，且“三馆”免开上级补助资金结转本年支出。</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（七）社会保障与就业支出</w:t>
      </w:r>
      <w:r>
        <w:rPr>
          <w:rFonts w:hint="eastAsia" w:ascii="Times New Roman" w:hAnsi="Times New Roman" w:eastAsia="楷体_GB2312" w:cs="Times New Roman"/>
          <w:b/>
          <w:bCs w:val="0"/>
          <w:sz w:val="32"/>
          <w:szCs w:val="32"/>
          <w:lang w:val="en-US" w:eastAsia="zh-CN"/>
        </w:rPr>
        <w:t>46665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增加14834</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增长46.6</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sz w:val="32"/>
          <w:szCs w:val="32"/>
          <w:lang w:val="en-US" w:eastAsia="zh-CN"/>
        </w:rPr>
        <w:t>行政事业单位养老支出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增加10269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增长122.21</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机关事业单位基本养老保险</w:t>
      </w:r>
      <w:r>
        <w:rPr>
          <w:rFonts w:hint="eastAsia" w:ascii="Times New Roman" w:hAnsi="Times New Roman" w:eastAsia="仿宋" w:cs="Times New Roman"/>
          <w:color w:val="000000"/>
          <w:sz w:val="32"/>
          <w:szCs w:val="32"/>
          <w:lang w:val="en-US" w:eastAsia="zh-CN"/>
        </w:rPr>
        <w:t>缴费支出增加</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11.</w:t>
      </w:r>
      <w:r>
        <w:rPr>
          <w:rFonts w:hint="default" w:ascii="Times New Roman" w:hAnsi="Times New Roman" w:eastAsia="仿宋" w:cs="Times New Roman"/>
          <w:color w:val="000000"/>
          <w:sz w:val="32"/>
          <w:szCs w:val="32"/>
          <w:lang w:eastAsia="zh-CN"/>
        </w:rPr>
        <w:t>社会福利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增加580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增长52.78</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老年福利支出较</w:t>
      </w:r>
      <w:r>
        <w:rPr>
          <w:rFonts w:hint="eastAsia" w:ascii="Times New Roman" w:hAnsi="Times New Roman" w:eastAsia="仿宋" w:cs="Times New Roman"/>
          <w:color w:val="000000"/>
          <w:sz w:val="32"/>
          <w:szCs w:val="32"/>
          <w:lang w:val="en-US" w:eastAsia="zh-CN"/>
        </w:rPr>
        <w:t>上</w:t>
      </w:r>
      <w:r>
        <w:rPr>
          <w:rFonts w:hint="eastAsia" w:ascii="Times New Roman" w:hAnsi="Times New Roman" w:eastAsia="仿宋" w:cs="Times New Roman"/>
          <w:color w:val="000000"/>
          <w:sz w:val="32"/>
          <w:szCs w:val="32"/>
          <w:lang w:eastAsia="zh-CN"/>
        </w:rPr>
        <w:t>年</w:t>
      </w:r>
      <w:r>
        <w:rPr>
          <w:rFonts w:hint="eastAsia" w:ascii="Times New Roman" w:hAnsi="Times New Roman" w:eastAsia="仿宋" w:cs="Times New Roman"/>
          <w:color w:val="000000"/>
          <w:sz w:val="32"/>
          <w:szCs w:val="32"/>
          <w:lang w:val="en-US" w:eastAsia="zh-CN"/>
        </w:rPr>
        <w:t>增加148万元，殡葬</w:t>
      </w:r>
      <w:r>
        <w:rPr>
          <w:rFonts w:hint="eastAsia" w:ascii="Times New Roman" w:hAnsi="Times New Roman" w:eastAsia="仿宋" w:cs="Times New Roman"/>
          <w:color w:val="000000"/>
          <w:sz w:val="32"/>
          <w:szCs w:val="32"/>
          <w:lang w:eastAsia="zh-CN"/>
        </w:rPr>
        <w:t>资金</w:t>
      </w:r>
      <w:r>
        <w:rPr>
          <w:rFonts w:hint="eastAsia" w:ascii="Times New Roman" w:hAnsi="Times New Roman" w:eastAsia="仿宋" w:cs="Times New Roman"/>
          <w:color w:val="000000"/>
          <w:sz w:val="32"/>
          <w:szCs w:val="32"/>
          <w:lang w:val="en-US" w:eastAsia="zh-CN"/>
        </w:rPr>
        <w:t>减支84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，养老服务增支523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12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eastAsia="zh-CN"/>
        </w:rPr>
        <w:t>残疾人事业</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增加728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增长131.7</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上级残疾人康复补助支出及残疾人生活和护理支出增加</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13.最低生活保障</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增加352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增长5.42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w:t>
      </w:r>
      <w:r>
        <w:rPr>
          <w:rFonts w:hint="default" w:ascii="Times New Roman" w:hAnsi="Times New Roman" w:eastAsia="仿宋" w:cs="Times New Roman"/>
          <w:color w:val="000000"/>
          <w:sz w:val="32"/>
          <w:szCs w:val="32"/>
        </w:rPr>
        <w:t>原因</w:t>
      </w:r>
      <w:r>
        <w:rPr>
          <w:rFonts w:hint="eastAsia" w:ascii="Times New Roman" w:hAnsi="Times New Roman" w:eastAsia="仿宋" w:cs="Times New Roman"/>
          <w:color w:val="000000"/>
          <w:sz w:val="32"/>
          <w:szCs w:val="32"/>
          <w:lang w:val="en-US" w:eastAsia="zh-CN"/>
        </w:rPr>
        <w:t>是农村最低生活保障支出增加。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14.临时救助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增加121</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增加79.61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，主要原因是临时救助支出增加。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15.财政对基本养老保险基金补助</w:t>
      </w:r>
      <w:r>
        <w:rPr>
          <w:rFonts w:hint="default" w:ascii="Times New Roman" w:hAnsi="Times New Roman" w:eastAsia="仿宋" w:cs="Times New Roman"/>
          <w:color w:val="000000"/>
          <w:sz w:val="32"/>
          <w:szCs w:val="32"/>
          <w:highlight w:val="none"/>
        </w:rPr>
        <w:t>比</w:t>
      </w:r>
      <w:r>
        <w:rPr>
          <w:rFonts w:hint="eastAsia" w:ascii="Times New Roman" w:hAnsi="Times New Roman" w:eastAsia="仿宋" w:cs="Times New Roman"/>
          <w:color w:val="000000"/>
          <w:sz w:val="32"/>
          <w:szCs w:val="32"/>
          <w:highlight w:val="none"/>
          <w:lang w:eastAsia="zh-CN"/>
        </w:rPr>
        <w:t>2021</w:t>
      </w:r>
      <w:r>
        <w:rPr>
          <w:rFonts w:hint="default" w:ascii="Times New Roman" w:hAnsi="Times New Roman" w:eastAsia="仿宋" w:cs="Times New Roman"/>
          <w:color w:val="000000"/>
          <w:sz w:val="32"/>
          <w:szCs w:val="32"/>
          <w:highlight w:val="none"/>
        </w:rPr>
        <w:t>年决算</w:t>
      </w:r>
      <w:r>
        <w:rPr>
          <w:rFonts w:hint="eastAsia" w:ascii="Times New Roman" w:hAnsi="Times New Roman" w:eastAsia="仿宋" w:cs="Times New Roman"/>
          <w:color w:val="000000"/>
          <w:sz w:val="32"/>
          <w:szCs w:val="32"/>
          <w:highlight w:val="none"/>
          <w:lang w:val="en-US" w:eastAsia="zh-CN"/>
        </w:rPr>
        <w:t>增加888</w:t>
      </w:r>
      <w:r>
        <w:rPr>
          <w:rFonts w:hint="default" w:ascii="Times New Roman" w:hAnsi="Times New Roman" w:eastAsia="仿宋" w:cs="Times New Roman"/>
          <w:color w:val="000000"/>
          <w:sz w:val="32"/>
          <w:szCs w:val="32"/>
          <w:highlight w:val="none"/>
        </w:rPr>
        <w:t>万元</w:t>
      </w:r>
      <w:r>
        <w:rPr>
          <w:rFonts w:hint="eastAsia" w:ascii="Times New Roman" w:hAnsi="Times New Roman" w:eastAsia="仿宋" w:cs="Times New Roman"/>
          <w:color w:val="000000"/>
          <w:sz w:val="32"/>
          <w:szCs w:val="32"/>
          <w:highlight w:val="none"/>
          <w:lang w:eastAsia="zh-CN"/>
        </w:rPr>
        <w:t>，</w:t>
      </w:r>
      <w:r>
        <w:rPr>
          <w:rFonts w:hint="eastAsia" w:ascii="Times New Roman" w:hAnsi="Times New Roman" w:eastAsia="仿宋" w:cs="Times New Roman"/>
          <w:color w:val="000000"/>
          <w:sz w:val="32"/>
          <w:szCs w:val="32"/>
          <w:highlight w:val="none"/>
          <w:lang w:val="en-US" w:eastAsia="zh-CN"/>
        </w:rPr>
        <w:t>主要原因是本级及上级对城乡居民基本养老保险补助均有增幅</w:t>
      </w:r>
      <w:r>
        <w:rPr>
          <w:rFonts w:hint="default" w:ascii="Times New Roman" w:hAnsi="Times New Roman" w:eastAsia="仿宋" w:cs="Times New Roman"/>
          <w:color w:val="000000"/>
          <w:sz w:val="32"/>
          <w:szCs w:val="32"/>
          <w:highlight w:val="none"/>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16.财政代缴社会保险费支出</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2021</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增加491</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增加409.17</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，主要原因是本级安排建档立卡户城乡居民医疗保险个人缴费补助资金增加。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17.</w:t>
      </w:r>
      <w:r>
        <w:rPr>
          <w:rFonts w:hint="default" w:ascii="Times New Roman" w:hAnsi="Times New Roman" w:eastAsia="仿宋" w:cs="Times New Roman"/>
          <w:color w:val="000000"/>
          <w:sz w:val="32"/>
          <w:szCs w:val="32"/>
          <w:highlight w:val="none"/>
          <w:lang w:val="en-US" w:eastAsia="zh-CN"/>
        </w:rPr>
        <w:t>其他社会保障和就业支出比</w:t>
      </w:r>
      <w:r>
        <w:rPr>
          <w:rFonts w:hint="eastAsia" w:ascii="Times New Roman" w:hAnsi="Times New Roman" w:eastAsia="仿宋" w:cs="Times New Roman"/>
          <w:color w:val="000000"/>
          <w:sz w:val="32"/>
          <w:szCs w:val="32"/>
          <w:highlight w:val="none"/>
          <w:lang w:val="en-US" w:eastAsia="zh-CN"/>
        </w:rPr>
        <w:t>2021</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增加442</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增长134.76</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，主要原因是本年安排编外人员保险增加。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（八）</w:t>
      </w:r>
      <w:r>
        <w:rPr>
          <w:rFonts w:hint="eastAsia" w:ascii="Times New Roman" w:hAnsi="Times New Roman" w:eastAsia="楷体_GB2312" w:cs="Times New Roman"/>
          <w:b/>
          <w:bCs w:val="0"/>
          <w:sz w:val="32"/>
          <w:szCs w:val="32"/>
          <w:lang w:eastAsia="zh-CN"/>
        </w:rPr>
        <w:t>卫生健康</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28709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增加3113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增长12.16</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bCs/>
          <w:sz w:val="32"/>
          <w:szCs w:val="32"/>
          <w:lang w:val="en-US" w:eastAsia="zh-CN"/>
        </w:rPr>
        <w:t>18.</w:t>
      </w:r>
      <w:r>
        <w:rPr>
          <w:rFonts w:hint="eastAsia" w:ascii="Times New Roman" w:hAnsi="Times New Roman" w:eastAsia="仿宋" w:cs="Times New Roman"/>
          <w:sz w:val="32"/>
          <w:szCs w:val="32"/>
          <w:lang w:val="en-US" w:eastAsia="zh-CN"/>
        </w:rPr>
        <w:t>基层医疗卫生机构</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增加427</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增长11.75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乡镇卫生院及其他基层医疗卫生机构支持增加。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19.公共卫生</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2021</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减少604</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下降8.83</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，主要原因是本级安排临翔区妇女儿童医院项目建设专项服务费及本金补助资金减少。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20.中医药</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增加288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增长480</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中医药专项支出增加。</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21.行政事业单位医疗比2021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增加2039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增长26.39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，主要原因是2022年度补缴以前年度的在职人员医疗保险。</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22.财政对基本医疗保险基金的补助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增加540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增长116.88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，主要原因是财政对城乡居民基本医疗保险补助支出增加。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23.财政对基本医疗保险基金的补助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增加2979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增长800.8</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24</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老龄卫生健康事务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减少132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下降100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，主要原因是功能分类调整至老年福利中支出，实际高龄津贴支出并未减少</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highlight w:val="yellow"/>
          <w:lang w:val="en-US" w:eastAsia="zh-CN"/>
        </w:rPr>
      </w:pPr>
      <w:r>
        <w:rPr>
          <w:rFonts w:hint="eastAsia" w:ascii="Times New Roman" w:hAnsi="Times New Roman" w:eastAsia="仿宋" w:cs="Times New Roman"/>
          <w:color w:val="000000"/>
          <w:sz w:val="32"/>
          <w:szCs w:val="32"/>
          <w:lang w:val="en-US" w:eastAsia="zh-CN"/>
        </w:rPr>
        <w:t>25.其他卫生健康支出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增加217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增长168.22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，主要原因是上级对医疗服务与保障能力提升补助资金增加</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（九）节能环保支出</w:t>
      </w:r>
      <w:r>
        <w:rPr>
          <w:rFonts w:hint="eastAsia" w:ascii="Times New Roman" w:hAnsi="Times New Roman" w:eastAsia="楷体_GB2312" w:cs="Times New Roman"/>
          <w:b/>
          <w:bCs w:val="0"/>
          <w:sz w:val="32"/>
          <w:szCs w:val="32"/>
          <w:lang w:val="en-US" w:eastAsia="zh-CN"/>
        </w:rPr>
        <w:t>7021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增加3570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增长103.45</w:t>
      </w:r>
      <w:r>
        <w:rPr>
          <w:rFonts w:hint="default" w:ascii="Times New Roman" w:hAnsi="Times New Roman" w:eastAsia="楷体_GB2312" w:cs="Times New Roman"/>
          <w:b/>
          <w:bCs w:val="0"/>
          <w:sz w:val="32"/>
          <w:szCs w:val="32"/>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26.</w:t>
      </w:r>
      <w:r>
        <w:rPr>
          <w:rFonts w:hint="eastAsia" w:ascii="Times New Roman" w:hAnsi="Times New Roman" w:eastAsia="仿宋" w:cs="Times New Roman"/>
          <w:sz w:val="32"/>
          <w:szCs w:val="32"/>
          <w:lang w:val="en-US" w:eastAsia="zh-CN"/>
        </w:rPr>
        <w:t>环境保护管理事务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增加108</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增长3600</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本级安排城市生态环境整治项目资金增加</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lang w:val="en-US" w:eastAsia="zh-CN"/>
        </w:rPr>
        <w:t>污染防治比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增加1669</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增长256.77</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2021年未执行的污染治理和节能减碳等上级专款结转本年支出</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28.退耕还林还草</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增加1824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增长620.41</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2021年未执行的上级专款结转本年支出</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29.污染减排</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减少344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下降98.57</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，主要原因是生态环境监测及减排项目资金减少。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30.可再生能源</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增加1670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增长100倍，主要原因是</w:t>
      </w:r>
      <w:r>
        <w:rPr>
          <w:rFonts w:hint="eastAsia" w:ascii="Times New Roman" w:hAnsi="Times New Roman" w:eastAsia="仿宋" w:cs="Times New Roman"/>
          <w:color w:val="000000"/>
          <w:sz w:val="32"/>
          <w:szCs w:val="32"/>
          <w:lang w:val="en-US" w:eastAsia="zh-CN"/>
        </w:rPr>
        <w:t>本级安排</w:t>
      </w:r>
      <w:r>
        <w:rPr>
          <w:rFonts w:hint="eastAsia" w:ascii="Times New Roman" w:hAnsi="Times New Roman" w:eastAsia="仿宋" w:cs="Times New Roman"/>
          <w:sz w:val="32"/>
          <w:szCs w:val="32"/>
          <w:lang w:val="en-US" w:eastAsia="zh-CN"/>
        </w:rPr>
        <w:t>村级光伏扶贫电站建设项目专项资金增</w:t>
      </w:r>
      <w:r>
        <w:rPr>
          <w:rFonts w:hint="eastAsia" w:ascii="Times New Roman" w:hAnsi="Times New Roman" w:eastAsia="仿宋" w:cs="Times New Roman"/>
          <w:color w:val="000000"/>
          <w:sz w:val="32"/>
          <w:szCs w:val="32"/>
          <w:lang w:val="en-US" w:eastAsia="zh-CN"/>
        </w:rPr>
        <w:t>加</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lang w:val="en-US" w:eastAsia="zh-CN"/>
        </w:rPr>
        <w:t>其他节能环保支出比</w:t>
      </w:r>
      <w:r>
        <w:rPr>
          <w:rFonts w:hint="eastAsia"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减少1150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下降82.14%，主要原因是</w:t>
      </w:r>
      <w:r>
        <w:rPr>
          <w:rFonts w:hint="eastAsia" w:ascii="Times New Roman" w:hAnsi="Times New Roman" w:eastAsia="仿宋" w:cs="Times New Roman"/>
          <w:color w:val="000000"/>
          <w:sz w:val="32"/>
          <w:szCs w:val="32"/>
          <w:lang w:val="en-US" w:eastAsia="zh-CN"/>
        </w:rPr>
        <w:t>上级下达西部污水处理专项资金减少</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（十）城乡社区支出</w:t>
      </w:r>
      <w:r>
        <w:rPr>
          <w:rFonts w:hint="eastAsia" w:ascii="Times New Roman" w:hAnsi="Times New Roman" w:eastAsia="楷体_GB2312" w:cs="Times New Roman"/>
          <w:b/>
          <w:bCs w:val="0"/>
          <w:sz w:val="32"/>
          <w:szCs w:val="32"/>
          <w:lang w:val="en-US" w:eastAsia="zh-CN"/>
        </w:rPr>
        <w:t>26817</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25153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48.4</w:t>
      </w:r>
      <w:r>
        <w:rPr>
          <w:rFonts w:hint="default" w:ascii="Times New Roman" w:hAnsi="Times New Roman" w:eastAsia="楷体_GB2312" w:cs="Times New Roman"/>
          <w:b/>
          <w:bCs w:val="0"/>
          <w:sz w:val="32"/>
          <w:szCs w:val="32"/>
        </w:rPr>
        <w:t>%。</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32.</w:t>
      </w:r>
      <w:r>
        <w:rPr>
          <w:rFonts w:hint="eastAsia" w:ascii="Times New Roman" w:hAnsi="Times New Roman" w:eastAsia="仿宋" w:cs="Times New Roman"/>
          <w:color w:val="000000"/>
          <w:sz w:val="32"/>
          <w:szCs w:val="32"/>
          <w:lang w:val="en-US" w:eastAsia="zh-CN"/>
        </w:rPr>
        <w:t>城乡社区公共设施</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减少1092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下降8.69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，主要原因是其他城乡社区公共设施支出减少。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33.城乡社区环境卫生</w:t>
      </w:r>
      <w:r>
        <w:rPr>
          <w:rFonts w:hint="default" w:ascii="Times New Roman" w:hAnsi="Times New Roman" w:eastAsia="仿宋" w:cs="Times New Roman"/>
          <w:color w:val="000000"/>
          <w:sz w:val="32"/>
          <w:szCs w:val="32"/>
          <w:highlight w:val="none"/>
          <w:lang w:val="en-US" w:eastAsia="zh-CN"/>
        </w:rPr>
        <w:t>比</w:t>
      </w:r>
      <w:r>
        <w:rPr>
          <w:rFonts w:hint="eastAsia" w:ascii="Times New Roman" w:hAnsi="Times New Roman" w:eastAsia="仿宋" w:cs="Times New Roman"/>
          <w:color w:val="000000"/>
          <w:sz w:val="32"/>
          <w:szCs w:val="32"/>
          <w:highlight w:val="none"/>
          <w:lang w:val="en-US" w:eastAsia="zh-CN"/>
        </w:rPr>
        <w:t>2021</w:t>
      </w:r>
      <w:r>
        <w:rPr>
          <w:rFonts w:hint="default" w:ascii="Times New Roman" w:hAnsi="Times New Roman" w:eastAsia="仿宋" w:cs="Times New Roman"/>
          <w:color w:val="000000"/>
          <w:sz w:val="32"/>
          <w:szCs w:val="32"/>
          <w:highlight w:val="none"/>
          <w:lang w:val="en-US" w:eastAsia="zh-CN"/>
        </w:rPr>
        <w:t>年决算</w:t>
      </w:r>
      <w:r>
        <w:rPr>
          <w:rFonts w:hint="eastAsia" w:ascii="Times New Roman" w:hAnsi="Times New Roman" w:eastAsia="仿宋" w:cs="Times New Roman"/>
          <w:color w:val="000000"/>
          <w:sz w:val="32"/>
          <w:szCs w:val="32"/>
          <w:highlight w:val="none"/>
          <w:lang w:val="en-US" w:eastAsia="zh-CN"/>
        </w:rPr>
        <w:t>减少315</w:t>
      </w:r>
      <w:r>
        <w:rPr>
          <w:rFonts w:hint="default" w:ascii="Times New Roman" w:hAnsi="Times New Roman" w:eastAsia="仿宋" w:cs="Times New Roman"/>
          <w:color w:val="000000"/>
          <w:sz w:val="32"/>
          <w:szCs w:val="32"/>
          <w:highlight w:val="none"/>
          <w:lang w:val="en-US" w:eastAsia="zh-CN"/>
        </w:rPr>
        <w:t>万元，</w:t>
      </w:r>
      <w:r>
        <w:rPr>
          <w:rFonts w:hint="eastAsia" w:ascii="Times New Roman" w:hAnsi="Times New Roman" w:eastAsia="仿宋" w:cs="Times New Roman"/>
          <w:color w:val="000000"/>
          <w:sz w:val="32"/>
          <w:szCs w:val="32"/>
          <w:highlight w:val="none"/>
          <w:lang w:val="en-US" w:eastAsia="zh-CN"/>
        </w:rPr>
        <w:t>下降6.32</w:t>
      </w:r>
      <w:r>
        <w:rPr>
          <w:rFonts w:hint="default"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34.其他城乡社区支出比2021年决算减少24479万元，下降89.12%，主要原因是2021年此项支出中含有历年暂付款化解资金，2022年无该因素。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（十一）农林水支出</w:t>
      </w:r>
      <w:r>
        <w:rPr>
          <w:rFonts w:hint="eastAsia" w:ascii="Times New Roman" w:hAnsi="Times New Roman" w:eastAsia="楷体_GB2312" w:cs="Times New Roman"/>
          <w:b/>
          <w:bCs w:val="0"/>
          <w:sz w:val="32"/>
          <w:szCs w:val="32"/>
          <w:lang w:val="en-US" w:eastAsia="zh-CN"/>
        </w:rPr>
        <w:t>32210</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增加2450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增长8.23</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35.</w:t>
      </w:r>
      <w:r>
        <w:rPr>
          <w:rFonts w:hint="default" w:ascii="Times New Roman" w:hAnsi="Times New Roman" w:eastAsia="仿宋" w:cs="Times New Roman"/>
          <w:bCs/>
          <w:sz w:val="32"/>
          <w:szCs w:val="32"/>
          <w:lang w:eastAsia="zh-CN"/>
        </w:rPr>
        <w:t>农</w:t>
      </w:r>
      <w:r>
        <w:rPr>
          <w:rFonts w:hint="default" w:ascii="Times New Roman" w:hAnsi="Times New Roman" w:eastAsia="仿宋" w:cs="Times New Roman"/>
          <w:color w:val="000000"/>
          <w:kern w:val="0"/>
          <w:sz w:val="32"/>
          <w:szCs w:val="32"/>
        </w:rPr>
        <w:t>业</w:t>
      </w:r>
      <w:r>
        <w:rPr>
          <w:rFonts w:hint="eastAsia" w:ascii="Times New Roman" w:hAnsi="Times New Roman" w:eastAsia="仿宋" w:cs="Times New Roman"/>
          <w:color w:val="000000"/>
          <w:kern w:val="0"/>
          <w:sz w:val="32"/>
          <w:szCs w:val="32"/>
          <w:lang w:eastAsia="zh-CN"/>
        </w:rPr>
        <w:t>农村</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2021</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增加1970</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增长32.24</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科技转化与推广服务、</w:t>
      </w:r>
      <w:r>
        <w:rPr>
          <w:rFonts w:hint="eastAsia" w:ascii="Times New Roman" w:hAnsi="Times New Roman" w:eastAsia="仿宋" w:cs="Times New Roman"/>
          <w:sz w:val="32"/>
          <w:szCs w:val="32"/>
          <w:lang w:val="en-US" w:eastAsia="zh-CN"/>
        </w:rPr>
        <w:t>病虫害控制、农业生产发展、农业资源保护修复与利用等支出增加，且部分上级专款结转本年支出。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36.</w:t>
      </w:r>
      <w:r>
        <w:rPr>
          <w:rFonts w:hint="eastAsia" w:ascii="Times New Roman" w:hAnsi="Times New Roman" w:eastAsia="仿宋" w:cs="Times New Roman"/>
          <w:bCs/>
          <w:sz w:val="32"/>
          <w:szCs w:val="32"/>
          <w:lang w:eastAsia="zh-CN"/>
        </w:rPr>
        <w:t>林业和草原</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2021</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增加2471</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增长79.33</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森林资源培育及森林生态效益补偿等上级专款结转本年支出。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37.水利比2021年决算增加1768万元，增加65.34%，主要原因是水利工程建设及江河湖库水系综合整治项目支出增加。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38.巩固脱贫衔接乡村振兴比2021年决算减少4709万元，下降29.23%，主要原因是农村基础设施建设支出减支，且部分上级专款结转下年支出。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39.普惠金融发展支出比2021年决算增加980万元，增长58.02%，主要原因是农业保险保费补贴及创业担保贷款贴息支出增加，</w:t>
      </w:r>
      <w:r>
        <w:rPr>
          <w:rFonts w:hint="eastAsia" w:ascii="Times New Roman" w:hAnsi="Times New Roman" w:eastAsia="仿宋" w:cs="Times New Roman"/>
          <w:sz w:val="32"/>
          <w:szCs w:val="32"/>
          <w:lang w:val="en-US" w:eastAsia="zh-CN"/>
        </w:rPr>
        <w:t>且部分上级专款结转本年支出</w:t>
      </w:r>
      <w:r>
        <w:rPr>
          <w:rFonts w:hint="eastAsia" w:ascii="Times New Roman" w:hAnsi="Times New Roman" w:eastAsia="仿宋" w:cs="Times New Roman"/>
          <w:b w:val="0"/>
          <w:bCs w:val="0"/>
          <w:kern w:val="2"/>
          <w:sz w:val="32"/>
          <w:szCs w:val="32"/>
          <w:lang w:val="en-US" w:eastAsia="zh-CN" w:bidi="ar-SA"/>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（十二）交通运输支出</w:t>
      </w:r>
      <w:r>
        <w:rPr>
          <w:rFonts w:hint="eastAsia" w:ascii="Times New Roman" w:hAnsi="Times New Roman" w:eastAsia="楷体_GB2312" w:cs="Times New Roman"/>
          <w:b/>
          <w:bCs w:val="0"/>
          <w:sz w:val="32"/>
          <w:szCs w:val="32"/>
          <w:lang w:val="en-US" w:eastAsia="zh-CN"/>
        </w:rPr>
        <w:t>14514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增加9728</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增长203.26</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40.</w:t>
      </w:r>
      <w:r>
        <w:rPr>
          <w:rFonts w:hint="default" w:ascii="Times New Roman" w:hAnsi="Times New Roman" w:eastAsia="仿宋" w:cs="Times New Roman"/>
          <w:bCs/>
          <w:sz w:val="32"/>
          <w:szCs w:val="32"/>
        </w:rPr>
        <w:t>公路水路运输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增加1231</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增长33.21</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高速</w:t>
      </w:r>
      <w:r>
        <w:rPr>
          <w:rFonts w:hint="eastAsia" w:ascii="Times New Roman" w:hAnsi="Times New Roman" w:eastAsia="仿宋" w:cs="Times New Roman"/>
          <w:sz w:val="32"/>
          <w:szCs w:val="32"/>
          <w:lang w:eastAsia="zh-CN"/>
        </w:rPr>
        <w:t>公路建设、</w:t>
      </w:r>
      <w:r>
        <w:rPr>
          <w:rFonts w:hint="eastAsia" w:ascii="Times New Roman" w:hAnsi="Times New Roman" w:eastAsia="仿宋" w:cs="Times New Roman"/>
          <w:sz w:val="32"/>
          <w:szCs w:val="32"/>
          <w:lang w:val="en-US" w:eastAsia="zh-CN"/>
        </w:rPr>
        <w:t>公路养护及其他公路水路运输支出资金</w:t>
      </w:r>
      <w:r>
        <w:rPr>
          <w:rFonts w:hint="eastAsia"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lang w:eastAsia="zh-CN"/>
        </w:rPr>
        <w:t>年</w:t>
      </w:r>
      <w:r>
        <w:rPr>
          <w:rFonts w:hint="eastAsia" w:ascii="Times New Roman" w:hAnsi="Times New Roman" w:eastAsia="仿宋" w:cs="Times New Roman"/>
          <w:sz w:val="32"/>
          <w:szCs w:val="32"/>
          <w:lang w:val="en-US" w:eastAsia="zh-CN"/>
        </w:rPr>
        <w:t>增</w:t>
      </w:r>
      <w:r>
        <w:rPr>
          <w:rFonts w:hint="eastAsia" w:ascii="Times New Roman" w:hAnsi="Times New Roman" w:eastAsia="仿宋" w:cs="Times New Roman"/>
          <w:sz w:val="32"/>
          <w:szCs w:val="32"/>
          <w:lang w:eastAsia="zh-CN"/>
        </w:rPr>
        <w:t>支</w:t>
      </w:r>
      <w:r>
        <w:rPr>
          <w:rFonts w:hint="eastAsia" w:ascii="Times New Roman" w:hAnsi="Times New Roman" w:eastAsia="仿宋" w:cs="Times New Roman"/>
          <w:sz w:val="32"/>
          <w:szCs w:val="32"/>
          <w:lang w:val="en-US" w:eastAsia="zh-CN"/>
        </w:rPr>
        <w:t>。</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41.铁路运输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color w:val="000000"/>
          <w:sz w:val="32"/>
          <w:szCs w:val="32"/>
          <w:lang w:val="en-US" w:eastAsia="zh-CN"/>
        </w:rPr>
        <w:t>增加5260万元，去年无该项支出，主要原因是</w:t>
      </w:r>
      <w:r>
        <w:rPr>
          <w:rFonts w:hint="default" w:ascii="Times New Roman" w:hAnsi="Times New Roman" w:eastAsia="仿宋" w:cs="Times New Roman"/>
          <w:sz w:val="32"/>
          <w:szCs w:val="32"/>
        </w:rPr>
        <w:t>大临铁路征地拆迁专项</w:t>
      </w:r>
      <w:r>
        <w:rPr>
          <w:rFonts w:hint="eastAsia" w:ascii="Times New Roman" w:hAnsi="Times New Roman" w:eastAsia="仿宋" w:cs="Times New Roman"/>
          <w:sz w:val="32"/>
          <w:szCs w:val="32"/>
          <w:lang w:val="en-US" w:eastAsia="zh-CN"/>
        </w:rPr>
        <w:t>支出增加</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42.</w:t>
      </w:r>
      <w:r>
        <w:rPr>
          <w:rFonts w:hint="default" w:ascii="Times New Roman" w:hAnsi="Times New Roman" w:eastAsia="仿宋" w:cs="Times New Roman"/>
          <w:color w:val="000000"/>
          <w:sz w:val="32"/>
          <w:szCs w:val="32"/>
        </w:rPr>
        <w:t>车辆购置税支出</w:t>
      </w:r>
      <w:r>
        <w:rPr>
          <w:rFonts w:hint="default" w:ascii="Times New Roman" w:hAnsi="Times New Roman" w:eastAsia="仿宋" w:cs="Times New Roman"/>
          <w:sz w:val="32"/>
          <w:szCs w:val="32"/>
        </w:rPr>
        <w:t>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增加2269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增加216.1</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2021年</w:t>
      </w:r>
      <w:r>
        <w:rPr>
          <w:rFonts w:hint="eastAsia" w:ascii="Times New Roman" w:hAnsi="Times New Roman" w:eastAsia="仿宋" w:cs="Times New Roman"/>
          <w:color w:val="000000"/>
          <w:sz w:val="32"/>
          <w:szCs w:val="32"/>
          <w:lang w:eastAsia="zh-CN"/>
        </w:rPr>
        <w:t>上级</w:t>
      </w:r>
      <w:r>
        <w:rPr>
          <w:rFonts w:hint="eastAsia" w:ascii="Times New Roman" w:hAnsi="Times New Roman" w:eastAsia="仿宋" w:cs="Times New Roman"/>
          <w:color w:val="000000"/>
          <w:sz w:val="32"/>
          <w:szCs w:val="32"/>
          <w:lang w:val="en-US" w:eastAsia="zh-CN"/>
        </w:rPr>
        <w:t>专款结转本年支出。</w:t>
      </w:r>
    </w:p>
    <w:p>
      <w:pPr>
        <w:pStyle w:val="2"/>
        <w:pageBreakBefore w:val="0"/>
        <w:widowControl w:val="0"/>
        <w:kinsoku/>
        <w:wordWrap/>
        <w:overflowPunct/>
        <w:topLinePunct w:val="0"/>
        <w:autoSpaceDE/>
        <w:autoSpaceDN/>
        <w:bidi w:val="0"/>
        <w:adjustRightInd/>
        <w:snapToGrid/>
        <w:spacing w:before="0" w:after="0"/>
        <w:ind w:left="0" w:leftChars="0" w:right="0" w:rightChars="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color w:val="000000"/>
          <w:sz w:val="32"/>
          <w:szCs w:val="32"/>
          <w:lang w:val="en-US" w:eastAsia="zh-CN"/>
        </w:rPr>
        <w:t xml:space="preserve">  </w:t>
      </w:r>
      <w:r>
        <w:rPr>
          <w:rFonts w:hint="eastAsia" w:ascii="Times New Roman" w:hAnsi="Times New Roman" w:eastAsia="仿宋" w:cs="Times New Roman"/>
          <w:b w:val="0"/>
          <w:bCs w:val="0"/>
          <w:color w:val="000000"/>
          <w:kern w:val="2"/>
          <w:sz w:val="32"/>
          <w:szCs w:val="32"/>
          <w:lang w:val="en-US" w:eastAsia="zh-CN" w:bidi="ar-SA"/>
        </w:rPr>
        <w:t xml:space="preserve">  43.其他交通运输支</w:t>
      </w:r>
      <w:r>
        <w:rPr>
          <w:rFonts w:hint="default" w:ascii="Times New Roman" w:hAnsi="Times New Roman" w:eastAsia="仿宋" w:cs="Times New Roman"/>
          <w:b w:val="0"/>
          <w:bCs w:val="0"/>
          <w:color w:val="000000"/>
          <w:kern w:val="2"/>
          <w:sz w:val="32"/>
          <w:szCs w:val="32"/>
          <w:lang w:val="en-US" w:eastAsia="zh-CN" w:bidi="ar-SA"/>
        </w:rPr>
        <w:t>出比</w:t>
      </w:r>
      <w:r>
        <w:rPr>
          <w:rFonts w:hint="eastAsia" w:ascii="Times New Roman" w:hAnsi="Times New Roman" w:eastAsia="仿宋" w:cs="Times New Roman"/>
          <w:b w:val="0"/>
          <w:bCs w:val="0"/>
          <w:color w:val="000000"/>
          <w:kern w:val="2"/>
          <w:sz w:val="32"/>
          <w:szCs w:val="32"/>
          <w:lang w:val="en-US" w:eastAsia="zh-CN" w:bidi="ar-SA"/>
        </w:rPr>
        <w:t>2021</w:t>
      </w:r>
      <w:r>
        <w:rPr>
          <w:rFonts w:hint="default" w:ascii="Times New Roman" w:hAnsi="Times New Roman" w:eastAsia="仿宋" w:cs="Times New Roman"/>
          <w:b w:val="0"/>
          <w:bCs w:val="0"/>
          <w:color w:val="000000"/>
          <w:kern w:val="2"/>
          <w:sz w:val="32"/>
          <w:szCs w:val="32"/>
          <w:lang w:val="en-US" w:eastAsia="zh-CN" w:bidi="ar-SA"/>
        </w:rPr>
        <w:t>年决算</w:t>
      </w:r>
      <w:r>
        <w:rPr>
          <w:rFonts w:hint="eastAsia" w:ascii="Times New Roman" w:hAnsi="Times New Roman" w:eastAsia="仿宋" w:cs="Times New Roman"/>
          <w:b w:val="0"/>
          <w:bCs w:val="0"/>
          <w:color w:val="000000"/>
          <w:kern w:val="2"/>
          <w:sz w:val="32"/>
          <w:szCs w:val="32"/>
          <w:lang w:val="en-US" w:eastAsia="zh-CN" w:bidi="ar-SA"/>
        </w:rPr>
        <w:t>增加968</w:t>
      </w:r>
      <w:r>
        <w:rPr>
          <w:rFonts w:hint="default" w:ascii="Times New Roman" w:hAnsi="Times New Roman" w:eastAsia="仿宋" w:cs="Times New Roman"/>
          <w:b w:val="0"/>
          <w:bCs w:val="0"/>
          <w:color w:val="000000"/>
          <w:kern w:val="2"/>
          <w:sz w:val="32"/>
          <w:szCs w:val="32"/>
          <w:lang w:val="en-US" w:eastAsia="zh-CN" w:bidi="ar-SA"/>
        </w:rPr>
        <w:t>万元，</w:t>
      </w:r>
      <w:r>
        <w:rPr>
          <w:rFonts w:hint="eastAsia" w:ascii="Times New Roman" w:hAnsi="Times New Roman" w:eastAsia="仿宋" w:cs="Times New Roman"/>
          <w:b w:val="0"/>
          <w:bCs w:val="0"/>
          <w:color w:val="000000"/>
          <w:kern w:val="2"/>
          <w:sz w:val="32"/>
          <w:szCs w:val="32"/>
          <w:lang w:val="en-US" w:eastAsia="zh-CN" w:bidi="ar-SA"/>
        </w:rPr>
        <w:t>增加3337.93</w:t>
      </w:r>
      <w:r>
        <w:rPr>
          <w:rFonts w:hint="default" w:ascii="Times New Roman" w:hAnsi="Times New Roman" w:eastAsia="仿宋" w:cs="Times New Roman"/>
          <w:b w:val="0"/>
          <w:bCs w:val="0"/>
          <w:color w:val="000000"/>
          <w:kern w:val="2"/>
          <w:sz w:val="32"/>
          <w:szCs w:val="32"/>
          <w:lang w:val="en-US" w:eastAsia="zh-CN" w:bidi="ar-SA"/>
        </w:rPr>
        <w:t>%</w:t>
      </w:r>
      <w:r>
        <w:rPr>
          <w:rFonts w:hint="eastAsia" w:ascii="Times New Roman" w:hAnsi="Times New Roman" w:eastAsia="仿宋" w:cs="Times New Roman"/>
          <w:b w:val="0"/>
          <w:bCs w:val="0"/>
          <w:color w:val="000000"/>
          <w:kern w:val="2"/>
          <w:sz w:val="32"/>
          <w:szCs w:val="32"/>
          <w:lang w:val="en-US" w:eastAsia="zh-CN" w:bidi="ar-SA"/>
        </w:rPr>
        <w:t>，</w:t>
      </w:r>
      <w:r>
        <w:rPr>
          <w:rFonts w:hint="default" w:ascii="Times New Roman" w:hAnsi="Times New Roman" w:eastAsia="仿宋" w:cs="Times New Roman"/>
          <w:b w:val="0"/>
          <w:bCs w:val="0"/>
          <w:color w:val="000000"/>
          <w:kern w:val="2"/>
          <w:sz w:val="32"/>
          <w:szCs w:val="32"/>
          <w:lang w:val="en-US" w:eastAsia="zh-CN" w:bidi="ar-SA"/>
        </w:rPr>
        <w:t>主要原因是</w:t>
      </w:r>
      <w:r>
        <w:rPr>
          <w:rFonts w:hint="eastAsia" w:ascii="Times New Roman" w:hAnsi="Times New Roman" w:eastAsia="仿宋" w:cs="Times New Roman"/>
          <w:b w:val="0"/>
          <w:bCs w:val="0"/>
          <w:color w:val="000000"/>
          <w:kern w:val="2"/>
          <w:sz w:val="32"/>
          <w:szCs w:val="32"/>
          <w:lang w:val="en-US" w:eastAsia="zh-CN" w:bidi="ar-SA"/>
        </w:rPr>
        <w:t>对</w:t>
      </w:r>
      <w:r>
        <w:rPr>
          <w:rFonts w:hint="default" w:ascii="Times New Roman" w:hAnsi="Times New Roman" w:eastAsia="仿宋" w:cs="Times New Roman"/>
          <w:b w:val="0"/>
          <w:bCs w:val="0"/>
          <w:color w:val="000000"/>
          <w:kern w:val="2"/>
          <w:sz w:val="32"/>
          <w:szCs w:val="32"/>
          <w:lang w:val="en-US" w:eastAsia="zh-CN" w:bidi="ar-SA"/>
        </w:rPr>
        <w:t>农村客运和出租车行业</w:t>
      </w:r>
      <w:r>
        <w:rPr>
          <w:rFonts w:hint="eastAsia" w:ascii="Times New Roman" w:hAnsi="Times New Roman" w:eastAsia="仿宋" w:cs="Times New Roman"/>
          <w:b w:val="0"/>
          <w:bCs w:val="0"/>
          <w:color w:val="000000"/>
          <w:kern w:val="2"/>
          <w:sz w:val="32"/>
          <w:szCs w:val="32"/>
          <w:lang w:val="en-US" w:eastAsia="zh-CN" w:bidi="ar-SA"/>
        </w:rPr>
        <w:t>的</w:t>
      </w:r>
      <w:r>
        <w:rPr>
          <w:rFonts w:hint="default" w:ascii="Times New Roman" w:hAnsi="Times New Roman" w:eastAsia="仿宋" w:cs="Times New Roman"/>
          <w:b w:val="0"/>
          <w:bCs w:val="0"/>
          <w:color w:val="000000"/>
          <w:kern w:val="2"/>
          <w:sz w:val="32"/>
          <w:szCs w:val="32"/>
          <w:lang w:val="en-US" w:eastAsia="zh-CN" w:bidi="ar-SA"/>
        </w:rPr>
        <w:t>油价补贴</w:t>
      </w:r>
      <w:r>
        <w:rPr>
          <w:rFonts w:hint="eastAsia" w:ascii="Times New Roman" w:hAnsi="Times New Roman" w:eastAsia="仿宋" w:cs="Times New Roman"/>
          <w:b w:val="0"/>
          <w:bCs w:val="0"/>
          <w:color w:val="000000"/>
          <w:kern w:val="2"/>
          <w:sz w:val="32"/>
          <w:szCs w:val="32"/>
          <w:lang w:val="en-US" w:eastAsia="zh-CN" w:bidi="ar-SA"/>
        </w:rPr>
        <w:t>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（十三）资源勘探</w:t>
      </w:r>
      <w:r>
        <w:rPr>
          <w:rFonts w:hint="eastAsia" w:ascii="Times New Roman" w:hAnsi="Times New Roman" w:eastAsia="楷体_GB2312" w:cs="Times New Roman"/>
          <w:b/>
          <w:bCs w:val="0"/>
          <w:sz w:val="32"/>
          <w:szCs w:val="32"/>
          <w:lang w:val="en-US" w:eastAsia="zh-CN"/>
        </w:rPr>
        <w:t>工业</w:t>
      </w:r>
      <w:r>
        <w:rPr>
          <w:rFonts w:hint="default" w:ascii="Times New Roman" w:hAnsi="Times New Roman" w:eastAsia="楷体_GB2312" w:cs="Times New Roman"/>
          <w:b/>
          <w:bCs w:val="0"/>
          <w:sz w:val="32"/>
          <w:szCs w:val="32"/>
        </w:rPr>
        <w:t>信息等支出</w:t>
      </w:r>
      <w:r>
        <w:rPr>
          <w:rFonts w:hint="eastAsia" w:ascii="Times New Roman" w:hAnsi="Times New Roman" w:eastAsia="楷体_GB2312" w:cs="Times New Roman"/>
          <w:b/>
          <w:bCs w:val="0"/>
          <w:sz w:val="32"/>
          <w:szCs w:val="32"/>
          <w:lang w:val="en-US" w:eastAsia="zh-CN"/>
        </w:rPr>
        <w:t>448</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减少581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下降56.46</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44.建筑业比2021年增加49万元，去年无此项支出，主要原因是本级安排资金化解建筑公司遗留问题。</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45.</w:t>
      </w:r>
      <w:r>
        <w:rPr>
          <w:rFonts w:hint="default" w:ascii="Times New Roman" w:hAnsi="Times New Roman" w:eastAsia="仿宋" w:cs="Times New Roman"/>
          <w:sz w:val="32"/>
          <w:szCs w:val="32"/>
        </w:rPr>
        <w:t>支持中小企业发展和管理支出比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减少577</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下降67.64</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2021年本级安排财力消化</w:t>
      </w:r>
      <w:r>
        <w:rPr>
          <w:rFonts w:hint="eastAsia" w:ascii="Times New Roman" w:hAnsi="Times New Roman" w:eastAsia="仿宋" w:cs="Times New Roman"/>
          <w:sz w:val="32"/>
          <w:szCs w:val="32"/>
          <w:lang w:eastAsia="zh-CN"/>
        </w:rPr>
        <w:t>中小企业发展专项</w:t>
      </w:r>
      <w:r>
        <w:rPr>
          <w:rFonts w:hint="eastAsia" w:ascii="Times New Roman" w:hAnsi="Times New Roman" w:eastAsia="仿宋" w:cs="Times New Roman"/>
          <w:sz w:val="32"/>
          <w:szCs w:val="32"/>
          <w:lang w:val="en-US" w:eastAsia="zh-CN"/>
        </w:rPr>
        <w:t>暂付款项，本年无此项支出</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（十四）商业服务</w:t>
      </w:r>
      <w:r>
        <w:rPr>
          <w:rFonts w:hint="eastAsia" w:ascii="Times New Roman" w:hAnsi="Times New Roman" w:eastAsia="楷体_GB2312" w:cs="Times New Roman"/>
          <w:b/>
          <w:bCs w:val="0"/>
          <w:sz w:val="32"/>
          <w:szCs w:val="32"/>
          <w:lang w:eastAsia="zh-CN"/>
        </w:rPr>
        <w:t>业</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1269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增加271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增长27.15</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46.商业流通事务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330</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38.96</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2021年结转电商进农村示范县服务业的专项资金于本年支出</w:t>
      </w:r>
      <w:r>
        <w:rPr>
          <w:rFonts w:hint="eastAsia" w:ascii="Times New Roman" w:hAnsi="Times New Roman" w:eastAsia="仿宋" w:cs="Times New Roman"/>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47.</w:t>
      </w:r>
      <w:r>
        <w:rPr>
          <w:rFonts w:hint="eastAsia" w:ascii="Times New Roman" w:hAnsi="Times New Roman" w:eastAsia="仿宋" w:cs="Times New Roman"/>
          <w:color w:val="000000"/>
          <w:sz w:val="32"/>
          <w:szCs w:val="32"/>
          <w:lang w:val="en-US" w:eastAsia="zh-CN"/>
        </w:rPr>
        <w:t>涉外发展服务支出</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72</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7200</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本年上级专项资金增加</w:t>
      </w:r>
      <w:r>
        <w:rPr>
          <w:rFonts w:hint="eastAsia" w:ascii="Times New Roman" w:hAnsi="Times New Roman" w:eastAsia="仿宋" w:cs="Times New Roman"/>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48.其他商业服务业等支出比2021年减少131万元，下降87.33%，主要原因是上级对电子商务进农村示范项目补助资金减少。</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（十五）金融支出</w:t>
      </w:r>
      <w:r>
        <w:rPr>
          <w:rFonts w:hint="eastAsia" w:ascii="Times New Roman" w:hAnsi="Times New Roman" w:eastAsia="楷体_GB2312" w:cs="Times New Roman"/>
          <w:b/>
          <w:bCs w:val="0"/>
          <w:sz w:val="32"/>
          <w:szCs w:val="32"/>
          <w:lang w:val="en-US" w:eastAsia="zh-CN"/>
        </w:rPr>
        <w:t>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增加5</w:t>
      </w:r>
      <w:r>
        <w:rPr>
          <w:rFonts w:hint="default" w:ascii="Times New Roman" w:hAnsi="Times New Roman" w:eastAsia="楷体_GB2312" w:cs="Times New Roman"/>
          <w:b/>
          <w:bCs w:val="0"/>
          <w:sz w:val="32"/>
          <w:szCs w:val="32"/>
        </w:rPr>
        <w:t>万</w:t>
      </w:r>
      <w:r>
        <w:rPr>
          <w:rFonts w:hint="eastAsia" w:ascii="Times New Roman" w:hAnsi="Times New Roman" w:eastAsia="楷体_GB2312" w:cs="Times New Roman"/>
          <w:b/>
          <w:bCs w:val="0"/>
          <w:sz w:val="32"/>
          <w:szCs w:val="32"/>
          <w:lang w:eastAsia="zh-CN"/>
        </w:rPr>
        <w:t>元，</w:t>
      </w:r>
      <w:r>
        <w:rPr>
          <w:rFonts w:hint="eastAsia" w:ascii="Times New Roman" w:hAnsi="Times New Roman" w:eastAsia="楷体_GB2312" w:cs="Times New Roman"/>
          <w:b/>
          <w:bCs w:val="0"/>
          <w:sz w:val="32"/>
          <w:szCs w:val="32"/>
          <w:lang w:val="en-US" w:eastAsia="zh-CN"/>
        </w:rPr>
        <w:t>增长125%</w:t>
      </w:r>
      <w:r>
        <w:rPr>
          <w:rFonts w:hint="eastAsia" w:ascii="Times New Roman" w:hAnsi="Times New Roman" w:eastAsia="楷体_GB2312" w:cs="Times New Roman"/>
          <w:b/>
          <w:bCs w:val="0"/>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（十六）自然资源海洋气象</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1727</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增加33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增长1.95</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49.自然资源事务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增加62</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增长3.87</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自然资源调查与确权登记、地质勘查与矿产资源管理等支出增加</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50.气象事务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减少29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下降32.22</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气象事业机构及气象基础设施建设与维修等支出减少</w:t>
      </w:r>
      <w:r>
        <w:rPr>
          <w:rFonts w:hint="eastAsia" w:ascii="Times New Roman" w:hAnsi="Times New Roman" w:eastAsia="仿宋" w:cs="Times New Roman"/>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（十七）住房保障支出</w:t>
      </w:r>
      <w:r>
        <w:rPr>
          <w:rFonts w:hint="eastAsia" w:ascii="Times New Roman" w:hAnsi="Times New Roman" w:eastAsia="楷体_GB2312" w:cs="Times New Roman"/>
          <w:b/>
          <w:bCs w:val="0"/>
          <w:sz w:val="32"/>
          <w:szCs w:val="32"/>
          <w:lang w:val="en-US" w:eastAsia="zh-CN"/>
        </w:rPr>
        <w:t>37164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3035</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8.89</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51.</w:t>
      </w:r>
      <w:r>
        <w:rPr>
          <w:rFonts w:hint="default" w:ascii="Times New Roman" w:hAnsi="Times New Roman" w:eastAsia="仿宋" w:cs="Times New Roman"/>
          <w:color w:val="000000"/>
          <w:sz w:val="32"/>
          <w:szCs w:val="32"/>
        </w:rPr>
        <w:t>保障性安居工程支出比</w:t>
      </w:r>
      <w:r>
        <w:rPr>
          <w:rFonts w:hint="eastAsia" w:ascii="Times New Roman" w:hAnsi="Times New Roman" w:eastAsia="仿宋" w:cs="Times New Roman"/>
          <w:color w:val="000000"/>
          <w:sz w:val="32"/>
          <w:szCs w:val="32"/>
          <w:lang w:eastAsia="zh-CN"/>
        </w:rPr>
        <w:t>2021</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2390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8.84</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棚户区改造、公共租赁住房、保障性住房租金补贴及老旧小区改造等支出增加，农村危房改造资金及其他保障性安居工程支出减少。</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（十八）粮油物资储备支出</w:t>
      </w:r>
      <w:r>
        <w:rPr>
          <w:rFonts w:hint="eastAsia" w:ascii="Times New Roman" w:hAnsi="Times New Roman" w:eastAsia="楷体_GB2312" w:cs="Times New Roman"/>
          <w:b/>
          <w:bCs w:val="0"/>
          <w:sz w:val="32"/>
          <w:szCs w:val="32"/>
          <w:lang w:val="en-US" w:eastAsia="zh-CN"/>
        </w:rPr>
        <w:t>444</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减少94</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下降17.47%，</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粮油物资事务及粮油储备支出减少</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rPr>
        <w:t>（十九）</w:t>
      </w:r>
      <w:r>
        <w:rPr>
          <w:rFonts w:hint="eastAsia" w:ascii="Times New Roman" w:hAnsi="Times New Roman" w:eastAsia="楷体_GB2312" w:cs="Times New Roman"/>
          <w:b/>
          <w:bCs w:val="0"/>
          <w:sz w:val="32"/>
          <w:szCs w:val="32"/>
          <w:lang w:eastAsia="zh-CN"/>
        </w:rPr>
        <w:t>灾害防治及应急管理支出</w:t>
      </w:r>
      <w:r>
        <w:rPr>
          <w:rFonts w:hint="eastAsia" w:ascii="Times New Roman" w:hAnsi="Times New Roman" w:eastAsia="楷体_GB2312" w:cs="Times New Roman"/>
          <w:b/>
          <w:bCs w:val="0"/>
          <w:sz w:val="32"/>
          <w:szCs w:val="32"/>
          <w:lang w:val="en-US" w:eastAsia="zh-CN"/>
        </w:rPr>
        <w:t>2719</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增加1561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增长134.8%。</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bCs/>
          <w:sz w:val="32"/>
          <w:szCs w:val="32"/>
          <w:highlight w:val="yellow"/>
          <w:lang w:val="en-US" w:eastAsia="zh-CN"/>
        </w:rPr>
      </w:pPr>
      <w:r>
        <w:rPr>
          <w:rFonts w:hint="eastAsia" w:ascii="Times New Roman" w:hAnsi="Times New Roman" w:eastAsia="仿宋" w:cs="Times New Roman"/>
          <w:bCs/>
          <w:sz w:val="32"/>
          <w:szCs w:val="32"/>
          <w:lang w:val="en-US" w:eastAsia="zh-CN"/>
        </w:rPr>
        <w:t>52.应急管理事务支出比2021年减少161万元，下降31.14%，</w:t>
      </w:r>
      <w:r>
        <w:rPr>
          <w:rFonts w:hint="eastAsia" w:ascii="Times New Roman" w:hAnsi="Times New Roman" w:eastAsia="仿宋" w:cs="Times New Roman"/>
          <w:bCs/>
          <w:sz w:val="32"/>
          <w:szCs w:val="32"/>
          <w:lang w:eastAsia="zh-CN"/>
        </w:rPr>
        <w:t>主要原因是</w:t>
      </w:r>
      <w:r>
        <w:rPr>
          <w:rFonts w:hint="eastAsia" w:ascii="Times New Roman" w:hAnsi="Times New Roman" w:eastAsia="仿宋" w:cs="Times New Roman"/>
          <w:bCs/>
          <w:sz w:val="32"/>
          <w:szCs w:val="32"/>
          <w:lang w:val="en-US" w:eastAsia="zh-CN"/>
        </w:rPr>
        <w:t>上级</w:t>
      </w:r>
      <w:r>
        <w:rPr>
          <w:rFonts w:hint="eastAsia" w:ascii="Times New Roman" w:hAnsi="Times New Roman" w:eastAsia="仿宋" w:cs="Times New Roman"/>
          <w:bCs/>
          <w:sz w:val="32"/>
          <w:szCs w:val="32"/>
          <w:highlight w:val="none"/>
          <w:lang w:val="en-US" w:eastAsia="zh-CN"/>
        </w:rPr>
        <w:t>对其他应急管理补助资金减少。</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1"/>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53.消防救援事务支出比2021</w:t>
      </w:r>
      <w:r>
        <w:rPr>
          <w:rFonts w:hint="default" w:ascii="Times New Roman" w:hAnsi="Times New Roman" w:eastAsia="仿宋" w:cs="Times New Roman"/>
          <w:b w:val="0"/>
          <w:bCs/>
          <w:kern w:val="2"/>
          <w:sz w:val="32"/>
          <w:szCs w:val="32"/>
          <w:lang w:val="en-US" w:eastAsia="zh-CN" w:bidi="ar-SA"/>
        </w:rPr>
        <w:t>年决算</w:t>
      </w:r>
      <w:r>
        <w:rPr>
          <w:rFonts w:hint="eastAsia" w:ascii="Times New Roman" w:hAnsi="Times New Roman" w:eastAsia="仿宋" w:cs="Times New Roman"/>
          <w:b w:val="0"/>
          <w:bCs/>
          <w:kern w:val="2"/>
          <w:sz w:val="32"/>
          <w:szCs w:val="32"/>
          <w:lang w:val="en-US" w:eastAsia="zh-CN" w:bidi="ar-SA"/>
        </w:rPr>
        <w:t>增加880</w:t>
      </w:r>
      <w:r>
        <w:rPr>
          <w:rFonts w:hint="default" w:ascii="Times New Roman" w:hAnsi="Times New Roman" w:eastAsia="仿宋" w:cs="Times New Roman"/>
          <w:b w:val="0"/>
          <w:bCs/>
          <w:kern w:val="2"/>
          <w:sz w:val="32"/>
          <w:szCs w:val="32"/>
          <w:lang w:val="en-US" w:eastAsia="zh-CN" w:bidi="ar-SA"/>
        </w:rPr>
        <w:t>万元，</w:t>
      </w:r>
      <w:r>
        <w:rPr>
          <w:rFonts w:hint="eastAsia" w:ascii="Times New Roman" w:hAnsi="Times New Roman" w:eastAsia="仿宋" w:cs="Times New Roman"/>
          <w:b w:val="0"/>
          <w:bCs/>
          <w:kern w:val="2"/>
          <w:sz w:val="32"/>
          <w:szCs w:val="32"/>
          <w:lang w:val="en-US" w:eastAsia="zh-CN" w:bidi="ar-SA"/>
        </w:rPr>
        <w:t>增长294.13</w:t>
      </w:r>
      <w:r>
        <w:rPr>
          <w:rFonts w:hint="default" w:ascii="Times New Roman" w:hAnsi="Times New Roman" w:eastAsia="仿宋" w:cs="Times New Roman"/>
          <w:b w:val="0"/>
          <w:bCs/>
          <w:kern w:val="2"/>
          <w:sz w:val="32"/>
          <w:szCs w:val="32"/>
          <w:lang w:val="en-US" w:eastAsia="zh-CN" w:bidi="ar-SA"/>
        </w:rPr>
        <w:t>％，主要原因是</w:t>
      </w:r>
      <w:r>
        <w:rPr>
          <w:rFonts w:hint="eastAsia" w:ascii="Times New Roman" w:hAnsi="Times New Roman" w:eastAsia="仿宋" w:cs="Times New Roman"/>
          <w:b w:val="0"/>
          <w:bCs/>
          <w:kern w:val="2"/>
          <w:sz w:val="32"/>
          <w:szCs w:val="32"/>
          <w:lang w:val="en-US" w:eastAsia="zh-CN" w:bidi="ar-SA"/>
        </w:rPr>
        <w:t>根据上级政策变更，消防人员改革性补贴及奖励性补贴增加，消防车辆购置及消防应急救援专项资金增加。</w:t>
      </w:r>
    </w:p>
    <w:p>
      <w:pPr>
        <w:rPr>
          <w:rFonts w:hint="eastAsia"/>
          <w:lang w:val="en-US" w:eastAsia="zh-CN"/>
        </w:rPr>
      </w:pPr>
      <w:r>
        <w:rPr>
          <w:rFonts w:hint="eastAsia" w:ascii="Times New Roman" w:hAnsi="Times New Roman" w:eastAsia="仿宋" w:cs="Times New Roman"/>
          <w:b w:val="0"/>
          <w:bCs/>
          <w:kern w:val="2"/>
          <w:sz w:val="32"/>
          <w:szCs w:val="32"/>
          <w:lang w:val="en-US" w:eastAsia="zh-CN" w:bidi="ar-SA"/>
        </w:rPr>
        <w:t xml:space="preserve">    54.自然灾害防</w:t>
      </w:r>
      <w:bookmarkStart w:id="0" w:name="_GoBack"/>
      <w:bookmarkEnd w:id="0"/>
      <w:r>
        <w:rPr>
          <w:rFonts w:hint="eastAsia" w:ascii="Times New Roman" w:hAnsi="Times New Roman" w:eastAsia="仿宋" w:cs="Times New Roman"/>
          <w:b w:val="0"/>
          <w:bCs/>
          <w:kern w:val="2"/>
          <w:sz w:val="32"/>
          <w:szCs w:val="32"/>
          <w:lang w:val="en-US" w:eastAsia="zh-CN" w:bidi="ar-SA"/>
        </w:rPr>
        <w:t>治支出比2021</w:t>
      </w:r>
      <w:r>
        <w:rPr>
          <w:rFonts w:hint="default" w:ascii="Times New Roman" w:hAnsi="Times New Roman" w:eastAsia="仿宋" w:cs="Times New Roman"/>
          <w:b w:val="0"/>
          <w:bCs/>
          <w:kern w:val="2"/>
          <w:sz w:val="32"/>
          <w:szCs w:val="32"/>
          <w:lang w:val="en-US" w:eastAsia="zh-CN" w:bidi="ar-SA"/>
        </w:rPr>
        <w:t>年决算</w:t>
      </w:r>
      <w:r>
        <w:rPr>
          <w:rFonts w:hint="eastAsia" w:ascii="Times New Roman" w:hAnsi="Times New Roman" w:eastAsia="仿宋" w:cs="Times New Roman"/>
          <w:b w:val="0"/>
          <w:bCs/>
          <w:kern w:val="2"/>
          <w:sz w:val="32"/>
          <w:szCs w:val="32"/>
          <w:lang w:val="en-US" w:eastAsia="zh-CN" w:bidi="ar-SA"/>
        </w:rPr>
        <w:t>增加824</w:t>
      </w:r>
      <w:r>
        <w:rPr>
          <w:rFonts w:hint="default" w:ascii="Times New Roman" w:hAnsi="Times New Roman" w:eastAsia="仿宋" w:cs="Times New Roman"/>
          <w:b w:val="0"/>
          <w:bCs/>
          <w:kern w:val="2"/>
          <w:sz w:val="32"/>
          <w:szCs w:val="32"/>
          <w:lang w:val="en-US" w:eastAsia="zh-CN" w:bidi="ar-SA"/>
        </w:rPr>
        <w:t>万元，</w:t>
      </w:r>
      <w:r>
        <w:rPr>
          <w:rFonts w:hint="eastAsia" w:ascii="Times New Roman" w:hAnsi="Times New Roman" w:eastAsia="仿宋" w:cs="Times New Roman"/>
          <w:b w:val="0"/>
          <w:bCs/>
          <w:kern w:val="2"/>
          <w:sz w:val="32"/>
          <w:szCs w:val="32"/>
          <w:lang w:val="en-US" w:eastAsia="zh-CN" w:bidi="ar-SA"/>
        </w:rPr>
        <w:t>增长1716.67</w:t>
      </w:r>
      <w:r>
        <w:rPr>
          <w:rFonts w:hint="default" w:ascii="Times New Roman" w:hAnsi="Times New Roman" w:eastAsia="仿宋" w:cs="Times New Roman"/>
          <w:b w:val="0"/>
          <w:bCs/>
          <w:kern w:val="2"/>
          <w:sz w:val="32"/>
          <w:szCs w:val="32"/>
          <w:lang w:val="en-US" w:eastAsia="zh-CN" w:bidi="ar-SA"/>
        </w:rPr>
        <w:t>％，主要原因是</w:t>
      </w:r>
      <w:r>
        <w:rPr>
          <w:rFonts w:hint="eastAsia" w:ascii="Times New Roman" w:hAnsi="Times New Roman" w:eastAsia="仿宋" w:cs="Times New Roman"/>
          <w:b w:val="0"/>
          <w:bCs/>
          <w:kern w:val="2"/>
          <w:sz w:val="32"/>
          <w:szCs w:val="32"/>
          <w:lang w:val="en-US" w:eastAsia="zh-CN" w:bidi="ar-SA"/>
        </w:rPr>
        <w:t>以前年度地质灾害防治专款结转本年支出。</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eastAsia="zh-CN"/>
        </w:rPr>
        <w:t>（二十）</w:t>
      </w:r>
      <w:r>
        <w:rPr>
          <w:rFonts w:hint="eastAsia" w:ascii="Times New Roman" w:hAnsi="Times New Roman" w:eastAsia="楷体_GB2312" w:cs="Times New Roman"/>
          <w:b/>
          <w:bCs w:val="0"/>
          <w:sz w:val="32"/>
          <w:szCs w:val="32"/>
          <w:lang w:val="en-US" w:eastAsia="zh-CN"/>
        </w:rPr>
        <w:t>其他</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1203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增加1203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2021年结转的农村产业融合发展示范园基础设施建设等项目专款于本年支出。</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eastAsia="zh-CN"/>
        </w:rPr>
        <w:t>（二十</w:t>
      </w:r>
      <w:r>
        <w:rPr>
          <w:rFonts w:hint="eastAsia" w:ascii="Times New Roman" w:hAnsi="Times New Roman" w:eastAsia="楷体_GB2312" w:cs="Times New Roman"/>
          <w:b/>
          <w:bCs w:val="0"/>
          <w:sz w:val="32"/>
          <w:szCs w:val="32"/>
          <w:lang w:val="en-US" w:eastAsia="zh-CN"/>
        </w:rPr>
        <w:t>一</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债务付息支出</w:t>
      </w:r>
      <w:r>
        <w:rPr>
          <w:rFonts w:hint="eastAsia" w:ascii="Times New Roman" w:hAnsi="Times New Roman" w:eastAsia="楷体_GB2312" w:cs="Times New Roman"/>
          <w:b/>
          <w:bCs w:val="0"/>
          <w:sz w:val="32"/>
          <w:szCs w:val="32"/>
          <w:lang w:val="en-US" w:eastAsia="zh-CN"/>
        </w:rPr>
        <w:t>6474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增加1813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增长38.9</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（二十</w:t>
      </w:r>
      <w:r>
        <w:rPr>
          <w:rFonts w:hint="eastAsia"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sz w:val="32"/>
          <w:szCs w:val="32"/>
          <w:lang w:val="en-US" w:eastAsia="zh-CN"/>
        </w:rPr>
        <w:t>）债务发行费用支出</w:t>
      </w:r>
      <w:r>
        <w:rPr>
          <w:rFonts w:hint="eastAsia" w:ascii="Times New Roman" w:hAnsi="Times New Roman" w:eastAsia="楷体_GB2312" w:cs="Times New Roman"/>
          <w:b/>
          <w:bCs w:val="0"/>
          <w:sz w:val="32"/>
          <w:szCs w:val="32"/>
          <w:lang w:val="en-US" w:eastAsia="zh-CN"/>
        </w:rPr>
        <w:t>29</w:t>
      </w:r>
      <w:r>
        <w:rPr>
          <w:rFonts w:hint="default" w:ascii="Times New Roman" w:hAnsi="Times New Roman" w:eastAsia="楷体_GB2312" w:cs="Times New Roman"/>
          <w:b/>
          <w:bCs w:val="0"/>
          <w:sz w:val="32"/>
          <w:szCs w:val="32"/>
          <w:lang w:val="en-US" w:eastAsia="zh-CN"/>
        </w:rPr>
        <w:t>万元，比上年决算</w:t>
      </w:r>
      <w:r>
        <w:rPr>
          <w:rFonts w:hint="eastAsia" w:ascii="Times New Roman" w:hAnsi="Times New Roman" w:eastAsia="楷体_GB2312" w:cs="Times New Roman"/>
          <w:b/>
          <w:bCs w:val="0"/>
          <w:sz w:val="32"/>
          <w:szCs w:val="32"/>
          <w:lang w:val="en-US" w:eastAsia="zh-CN"/>
        </w:rPr>
        <w:t>增加18</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增长163.64%</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黑体" w:cs="Times New Roman"/>
          <w:b w:val="0"/>
          <w:bCs w:val="0"/>
          <w:color w:val="000000"/>
          <w:sz w:val="32"/>
          <w:szCs w:val="32"/>
          <w:lang w:eastAsia="zh-CN"/>
        </w:rPr>
        <w:t>二、2022</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lang w:eastAsia="zh-CN"/>
        </w:rPr>
        <w:t>政府性基金预算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全区政府性基金支出决算86111万元，同比增加17965万元，增长26.36%。</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楷体_GB2312" w:cs="Times New Roman"/>
          <w:b/>
          <w:bCs w:val="0"/>
          <w:sz w:val="32"/>
          <w:szCs w:val="32"/>
          <w:lang w:val="en-US" w:eastAsia="zh-CN"/>
        </w:rPr>
        <w:t>（一）文化旅游体育与传媒支出12万元，比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增加12</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主要原因是上级对国产影片放映补助资金增加。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（二）社会保障和就业支出481万元，比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增加319</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增长196.91</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，主要原因是移民补助支出增加。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（三）城乡社区支出46281万元，比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增加31503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增长213.17</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1.国有土地使用权出让收入安排的支出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增加31503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增长213.17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，主要原因是征地拆迁补偿支出、土地开发支出、农村基础设施建设支出增加。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2.污水处理费</w:t>
      </w:r>
      <w:r>
        <w:rPr>
          <w:rFonts w:hint="default" w:ascii="Times New Roman" w:hAnsi="Times New Roman" w:eastAsia="仿宋" w:cs="Times New Roman"/>
          <w:color w:val="000000"/>
          <w:sz w:val="32"/>
          <w:szCs w:val="32"/>
          <w:lang w:val="en-US" w:eastAsia="zh-CN"/>
        </w:rPr>
        <w:t>安排的支出比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增加980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，主要原因是本级安排污水处理设施建设和运营支出增加。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（四）农林水支出568万元，比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增加519</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增长1059.18</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，主要原因是基础设施建设和经济发展及其他大中型水库库区基金支出增加，且部分2021年上级专款结转资金于本年支出。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（五）其他支出32837万元，比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减少15374</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下降31.89</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3.其他政府性基金及对应专项债务收入安排的支出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减少16000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降低33.33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，主要原因是专项债券收入较去年减少。</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4.彩票公益安排的支出</w:t>
      </w:r>
      <w:r>
        <w:rPr>
          <w:rFonts w:hint="default" w:ascii="Times New Roman" w:hAnsi="Times New Roman" w:eastAsia="仿宋" w:cs="Times New Roman"/>
          <w:b w:val="0"/>
          <w:bCs w:val="0"/>
          <w:color w:val="000000"/>
          <w:kern w:val="2"/>
          <w:sz w:val="32"/>
          <w:szCs w:val="32"/>
          <w:lang w:val="en-US" w:eastAsia="zh-CN" w:bidi="ar-SA"/>
        </w:rPr>
        <w:t>比</w:t>
      </w:r>
      <w:r>
        <w:rPr>
          <w:rFonts w:hint="eastAsia" w:ascii="Times New Roman" w:hAnsi="Times New Roman" w:eastAsia="仿宋" w:cs="Times New Roman"/>
          <w:b w:val="0"/>
          <w:bCs w:val="0"/>
          <w:color w:val="000000"/>
          <w:kern w:val="2"/>
          <w:sz w:val="32"/>
          <w:szCs w:val="32"/>
          <w:lang w:val="en-US" w:eastAsia="zh-CN" w:bidi="ar-SA"/>
        </w:rPr>
        <w:t>2021</w:t>
      </w:r>
      <w:r>
        <w:rPr>
          <w:rFonts w:hint="default" w:ascii="Times New Roman" w:hAnsi="Times New Roman" w:eastAsia="仿宋" w:cs="Times New Roman"/>
          <w:b w:val="0"/>
          <w:bCs w:val="0"/>
          <w:color w:val="000000"/>
          <w:kern w:val="2"/>
          <w:sz w:val="32"/>
          <w:szCs w:val="32"/>
          <w:lang w:val="en-US" w:eastAsia="zh-CN" w:bidi="ar-SA"/>
        </w:rPr>
        <w:t>年决算</w:t>
      </w:r>
      <w:r>
        <w:rPr>
          <w:rFonts w:hint="eastAsia" w:ascii="Times New Roman" w:hAnsi="Times New Roman" w:eastAsia="仿宋" w:cs="Times New Roman"/>
          <w:b w:val="0"/>
          <w:bCs w:val="0"/>
          <w:color w:val="000000"/>
          <w:kern w:val="2"/>
          <w:sz w:val="32"/>
          <w:szCs w:val="32"/>
          <w:lang w:val="en-US" w:eastAsia="zh-CN" w:bidi="ar-SA"/>
        </w:rPr>
        <w:t>增加626</w:t>
      </w:r>
      <w:r>
        <w:rPr>
          <w:rFonts w:hint="default" w:ascii="Times New Roman" w:hAnsi="Times New Roman" w:eastAsia="仿宋" w:cs="Times New Roman"/>
          <w:b w:val="0"/>
          <w:bCs w:val="0"/>
          <w:color w:val="000000"/>
          <w:kern w:val="2"/>
          <w:sz w:val="32"/>
          <w:szCs w:val="32"/>
          <w:lang w:val="en-US" w:eastAsia="zh-CN" w:bidi="ar-SA"/>
        </w:rPr>
        <w:t>万元，</w:t>
      </w:r>
      <w:r>
        <w:rPr>
          <w:rFonts w:hint="eastAsia" w:ascii="Times New Roman" w:hAnsi="Times New Roman" w:eastAsia="仿宋" w:cs="Times New Roman"/>
          <w:b w:val="0"/>
          <w:bCs w:val="0"/>
          <w:color w:val="000000"/>
          <w:kern w:val="2"/>
          <w:sz w:val="32"/>
          <w:szCs w:val="32"/>
          <w:lang w:val="en-US" w:eastAsia="zh-CN" w:bidi="ar-SA"/>
        </w:rPr>
        <w:t>增长296.68</w:t>
      </w:r>
      <w:r>
        <w:rPr>
          <w:rFonts w:hint="default" w:ascii="Times New Roman" w:hAnsi="Times New Roman" w:eastAsia="仿宋" w:cs="Times New Roman"/>
          <w:b w:val="0"/>
          <w:bCs w:val="0"/>
          <w:color w:val="000000"/>
          <w:kern w:val="2"/>
          <w:sz w:val="32"/>
          <w:szCs w:val="32"/>
          <w:lang w:val="en-US" w:eastAsia="zh-CN" w:bidi="ar-SA"/>
        </w:rPr>
        <w:t>%</w:t>
      </w:r>
      <w:r>
        <w:rPr>
          <w:rFonts w:hint="eastAsia" w:ascii="Times New Roman" w:hAnsi="Times New Roman" w:eastAsia="仿宋" w:cs="Times New Roman"/>
          <w:b w:val="0"/>
          <w:bCs w:val="0"/>
          <w:color w:val="000000"/>
          <w:kern w:val="2"/>
          <w:sz w:val="32"/>
          <w:szCs w:val="32"/>
          <w:lang w:val="en-US" w:eastAsia="zh-CN" w:bidi="ar-SA"/>
        </w:rPr>
        <w:t>，主要原因是用于社会福利、体育事业、教育事业、残疾人事业的彩票公益金支出增加，且2021年结转上级专款于本年支出。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（六）债务利息支出5916万元，比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增加1037</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增长21.25%。</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（七）债务发行费支出16万元，比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减少51</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，下降76.12%。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三、2022</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rPr>
        <w:t>国有资本经营预算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56" w:firstLineChars="200"/>
        <w:jc w:val="both"/>
        <w:textAlignment w:val="auto"/>
        <w:outlineLvl w:val="9"/>
        <w:rPr>
          <w:rFonts w:hint="eastAsia" w:ascii="Times New Roman" w:hAnsi="Times New Roman" w:eastAsia="黑体" w:cs="Times New Roman"/>
          <w:b w:val="0"/>
          <w:bCs w:val="0"/>
          <w:color w:val="000000"/>
          <w:sz w:val="32"/>
          <w:szCs w:val="32"/>
          <w:lang w:val="en-US" w:eastAsia="zh-CN"/>
        </w:rPr>
      </w:pPr>
      <w:r>
        <w:rPr>
          <w:rFonts w:hint="eastAsia" w:ascii="仿宋_GB2312" w:hAnsi="仿宋_GB2312" w:eastAsia="仿宋_GB2312" w:cs="仿宋_GB2312"/>
          <w:color w:val="auto"/>
          <w:spacing w:val="4"/>
          <w:sz w:val="32"/>
          <w:szCs w:val="32"/>
          <w:highlight w:val="none"/>
          <w:lang w:val="en-US" w:eastAsia="zh-CN"/>
        </w:rPr>
        <w:t>国有资本经营预算支出完成55万元，</w:t>
      </w:r>
      <w:r>
        <w:rPr>
          <w:rFonts w:hint="eastAsia" w:ascii="仿宋_GB2312" w:hAnsi="仿宋_GB2312" w:eastAsia="仿宋_GB2312" w:cs="仿宋_GB2312"/>
          <w:bCs/>
          <w:color w:val="auto"/>
          <w:sz w:val="32"/>
          <w:szCs w:val="32"/>
          <w:highlight w:val="none"/>
          <w:lang w:eastAsia="zh-CN"/>
        </w:rPr>
        <w:t>比上年决算数</w:t>
      </w:r>
      <w:r>
        <w:rPr>
          <w:rFonts w:hint="eastAsia" w:ascii="仿宋_GB2312" w:hAnsi="仿宋_GB2312" w:eastAsia="仿宋_GB2312" w:cs="仿宋_GB2312"/>
          <w:bCs/>
          <w:color w:val="auto"/>
          <w:sz w:val="32"/>
          <w:szCs w:val="32"/>
          <w:highlight w:val="none"/>
          <w:lang w:val="en-US" w:eastAsia="zh-CN"/>
        </w:rPr>
        <w:t>增加51</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增长12.75倍，主要原因是2021年的上级专款结转本年支出。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505"/>
    <w:rsid w:val="015C67AF"/>
    <w:rsid w:val="035E5EBF"/>
    <w:rsid w:val="05821C7A"/>
    <w:rsid w:val="05C36EA4"/>
    <w:rsid w:val="05EE376F"/>
    <w:rsid w:val="062C0819"/>
    <w:rsid w:val="06CB3E9D"/>
    <w:rsid w:val="0A6B2889"/>
    <w:rsid w:val="0A872804"/>
    <w:rsid w:val="189F6502"/>
    <w:rsid w:val="19D25505"/>
    <w:rsid w:val="1B4D64FB"/>
    <w:rsid w:val="1BD824CA"/>
    <w:rsid w:val="1DBC35F9"/>
    <w:rsid w:val="209C541C"/>
    <w:rsid w:val="27446942"/>
    <w:rsid w:val="27BE3BBB"/>
    <w:rsid w:val="27CE7433"/>
    <w:rsid w:val="36A87E18"/>
    <w:rsid w:val="36AB6A89"/>
    <w:rsid w:val="37D32690"/>
    <w:rsid w:val="38817096"/>
    <w:rsid w:val="39517973"/>
    <w:rsid w:val="39BF2D62"/>
    <w:rsid w:val="42FD7648"/>
    <w:rsid w:val="473A0148"/>
    <w:rsid w:val="484118C6"/>
    <w:rsid w:val="4C077C33"/>
    <w:rsid w:val="4D886AF0"/>
    <w:rsid w:val="5B4F6C42"/>
    <w:rsid w:val="655933AC"/>
    <w:rsid w:val="69766424"/>
    <w:rsid w:val="73D63FA8"/>
    <w:rsid w:val="74CE511A"/>
    <w:rsid w:val="752950FD"/>
    <w:rsid w:val="75342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2019-08-06T09:04:00Z</dcterms:created>
  <dc:creator>Administrator</dc:creator>
  <cp:lastModifiedBy>DELL</cp:lastModifiedBy>
  <dcterms:modified xsi:type="dcterms:W3CDTF">2025-05-13T13:33:44Z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