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40" w:lineRule="exact"/>
        <w:jc w:val="center"/>
        <w:outlineLvl w:val="0"/>
        <w:rPr>
          <w:rFonts w:hint="eastAsia" w:ascii="方正小标宋_GBK" w:hAnsi="方正小标宋_GBK" w:eastAsia="方正小标宋_GBK" w:cs="方正小标宋_GBK"/>
          <w:sz w:val="40"/>
          <w:szCs w:val="40"/>
        </w:rPr>
      </w:pPr>
    </w:p>
    <w:p>
      <w:pPr>
        <w:spacing w:after="156" w:afterLines="50" w:line="540" w:lineRule="exact"/>
        <w:jc w:val="center"/>
        <w:outlineLvl w:val="0"/>
        <w:rPr>
          <w:rFonts w:ascii="宋体" w:hAnsi="宋体" w:cs="宋体"/>
          <w:color w:val="FF0000"/>
          <w:sz w:val="28"/>
          <w:szCs w:val="28"/>
        </w:rPr>
      </w:pPr>
      <w:r>
        <w:rPr>
          <w:rFonts w:hint="eastAsia" w:ascii="方正小标宋_GBK" w:hAnsi="方正小标宋_GBK" w:eastAsia="方正小标宋_GBK" w:cs="方正小标宋_GBK"/>
          <w:sz w:val="40"/>
          <w:szCs w:val="40"/>
        </w:rPr>
        <w:t>行政许可事项实施规范</w:t>
      </w:r>
    </w:p>
    <w:p>
      <w:pPr>
        <w:spacing w:after="156" w:afterLines="50" w:line="540" w:lineRule="exact"/>
        <w:jc w:val="center"/>
        <w:outlineLvl w:val="0"/>
        <w:rPr>
          <w:rFonts w:ascii="宋体" w:hAnsi="宋体" w:cs="宋体"/>
          <w:sz w:val="28"/>
          <w:szCs w:val="28"/>
        </w:rPr>
      </w:pPr>
      <w:r>
        <w:rPr>
          <w:rFonts w:hint="eastAsia" w:ascii="方正楷体_GBK" w:hAnsi="方正楷体_GBK" w:eastAsia="方正楷体_GBK" w:cs="方正楷体_GBK"/>
          <w:sz w:val="32"/>
          <w:szCs w:val="32"/>
        </w:rPr>
        <w:t>（基本要素）</w:t>
      </w:r>
    </w:p>
    <w:p>
      <w:pPr>
        <w:spacing w:after="156" w:afterLines="50" w:line="540" w:lineRule="exact"/>
        <w:jc w:val="center"/>
        <w:outlineLvl w:val="0"/>
        <w:rPr>
          <w:rFonts w:ascii="宋体" w:hAnsi="宋体" w:cs="宋体"/>
          <w:color w:val="FF0000"/>
          <w:sz w:val="28"/>
          <w:szCs w:val="28"/>
        </w:rPr>
      </w:pP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一、行政许可事项名称：</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进入森林高火险区、草原防火管制区审批</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二、主管部门：</w:t>
      </w:r>
    </w:p>
    <w:p>
      <w:pPr>
        <w:spacing w:line="540" w:lineRule="exact"/>
        <w:ind w:firstLine="560" w:firstLineChars="20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lang w:eastAsia="zh-CN"/>
        </w:rPr>
        <w:t>市林业和草原局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三、实施机关：</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市级、县级政府；市级、县级林草部门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四、设定和实施依据：</w:t>
      </w:r>
    </w:p>
    <w:p>
      <w:pPr>
        <w:spacing w:line="540" w:lineRule="exact"/>
        <w:ind w:firstLine="420"/>
        <w:outlineLvl w:val="1"/>
        <w:rPr>
          <w:rFonts w:hint="eastAsia" w:ascii="方正仿宋_GBK" w:hAnsi="方正仿宋_GBK" w:eastAsia="方正仿宋_GBK" w:cs="方正仿宋_GBK"/>
          <w:sz w:val="28"/>
          <w:szCs w:val="28"/>
          <w:lang w:eastAsia="zh-CN"/>
        </w:rPr>
      </w:pPr>
      <w:r>
        <w:rPr>
          <w:rFonts w:hint="eastAsia" w:ascii="方正仿宋_GBK" w:hAnsi="方正仿宋_GBK" w:eastAsia="方正仿宋_GBK" w:cs="方正仿宋_GBK"/>
          <w:sz w:val="28"/>
          <w:szCs w:val="28"/>
        </w:rPr>
        <w:t>《森林防火条例》《草原防火条例》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五、子项：</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1</w:t>
      </w:r>
      <w:r>
        <w:rPr>
          <w:rFonts w:hint="eastAsia" w:ascii="方正仿宋_GBK" w:hAnsi="方正仿宋_GBK" w:eastAsia="方正仿宋_GBK" w:cs="方正仿宋_GBK"/>
          <w:sz w:val="28"/>
          <w:szCs w:val="28"/>
        </w:rPr>
        <w:t>.森林高火险期内进入森林高火险区审批（市级权限）</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rPr>
        <w:t>.进入草原防火管制区审批（市级权限）</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3</w:t>
      </w:r>
      <w:r>
        <w:rPr>
          <w:rFonts w:hint="eastAsia" w:ascii="方正仿宋_GBK" w:hAnsi="方正仿宋_GBK" w:eastAsia="方正仿宋_GBK" w:cs="方正仿宋_GBK"/>
          <w:sz w:val="28"/>
          <w:szCs w:val="28"/>
        </w:rPr>
        <w:t>.森林高火险期内进入森林高火险区审批（县级权限）</w:t>
      </w:r>
    </w:p>
    <w:p>
      <w:pPr>
        <w:spacing w:line="540" w:lineRule="exact"/>
        <w:ind w:firstLine="420"/>
        <w:outlineLvl w:val="1"/>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val="en-US" w:eastAsia="zh-CN"/>
        </w:rPr>
        <w:t>4</w:t>
      </w:r>
      <w:r>
        <w:rPr>
          <w:rFonts w:hint="eastAsia" w:ascii="方正仿宋_GBK" w:hAnsi="方正仿宋_GBK" w:eastAsia="方正仿宋_GBK" w:cs="方正仿宋_GBK"/>
          <w:sz w:val="28"/>
          <w:szCs w:val="28"/>
        </w:rPr>
        <w:t>.进入草原防火管制区审批（县级权限）</w:t>
      </w: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hint="eastAsia" w:ascii="Times New Roman" w:hAnsi="Times New Roman" w:eastAsia="仿宋GB2312"/>
          <w:sz w:val="28"/>
          <w:szCs w:val="28"/>
          <w:lang w:eastAsia="zh-CN"/>
        </w:rPr>
      </w:pPr>
    </w:p>
    <w:p>
      <w:pPr>
        <w:spacing w:line="540" w:lineRule="exact"/>
        <w:ind w:firstLine="560" w:firstLineChars="200"/>
        <w:rPr>
          <w:rFonts w:hint="eastAsia" w:ascii="Times New Roman" w:hAnsi="Times New Roman" w:eastAsia="仿宋GB2312"/>
          <w:sz w:val="28"/>
          <w:szCs w:val="28"/>
          <w:lang w:eastAsia="zh-CN"/>
        </w:rPr>
      </w:pPr>
    </w:p>
    <w:p>
      <w:pPr>
        <w:jc w:val="center"/>
        <w:rPr>
          <w:rFonts w:hint="eastAsia" w:ascii="方正小标宋_GBK" w:hAnsi="方正小标宋_GBK" w:eastAsia="方正小标宋_GBK" w:cs="方正小标宋_GBK"/>
          <w:sz w:val="40"/>
          <w:szCs w:val="40"/>
        </w:rPr>
      </w:pP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森林高火险期内进入森林高火险区审批（</w:t>
      </w:r>
      <w:r>
        <w:rPr>
          <w:rFonts w:hint="eastAsia" w:ascii="方正小标宋_GBK" w:hAnsi="方正小标宋_GBK" w:eastAsia="方正小标宋_GBK" w:cs="方正小标宋_GBK"/>
          <w:sz w:val="40"/>
          <w:szCs w:val="40"/>
          <w:lang w:eastAsia="zh-CN"/>
        </w:rPr>
        <w:t>市级</w:t>
      </w:r>
      <w:r>
        <w:rPr>
          <w:rFonts w:hint="eastAsia" w:ascii="方正小标宋_GBK" w:hAnsi="方正小标宋_GBK" w:eastAsia="方正小标宋_GBK" w:cs="方正小标宋_GBK"/>
          <w:sz w:val="40"/>
          <w:szCs w:val="40"/>
        </w:rPr>
        <w:t>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【000164227003】</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森林高火险期内进入森林高火险区审批（</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权限）【000164227003】</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森林高火险期内进入森林高火险区新办审批（</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00016422700301</w:t>
      </w:r>
      <w:r>
        <w:rPr>
          <w:rFonts w:ascii="方正仿宋_GBK" w:hAnsi="方正仿宋_GBK" w:eastAsia="方正仿宋_GBK" w:cs="方正仿宋_GBK"/>
          <w:sz w:val="28"/>
          <w:szCs w:val="28"/>
        </w:rPr>
        <w:t>】</w:t>
      </w:r>
    </w:p>
    <w:p>
      <w:pPr>
        <w:spacing w:line="360" w:lineRule="auto"/>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森林高火险期内进入森林高火险区延续审批（</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00016422700302</w:t>
      </w:r>
      <w:r>
        <w:rPr>
          <w:rFonts w:ascii="方正仿宋_GBK" w:hAnsi="方正仿宋_GBK" w:eastAsia="方正仿宋_GBK" w:cs="方正仿宋_GBK"/>
          <w:sz w:val="28"/>
          <w:szCs w:val="28"/>
        </w:rPr>
        <w:t>】</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《森林防火条例》第二十九条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《森林防火条例》第二十九条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《森林防火条例》第五十二条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市级</w:t>
      </w:r>
      <w:r>
        <w:rPr>
          <w:rFonts w:ascii="方正仿宋_GBK" w:hAnsi="方正仿宋_GBK" w:eastAsia="方正仿宋_GBK" w:cs="方正仿宋_GBK"/>
          <w:sz w:val="28"/>
          <w:szCs w:val="28"/>
        </w:rPr>
        <w:t>政府（由林草部门承办）</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市级</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森林高火险期内，进入森林高火险区的活动审批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lang w:eastAsia="zh-CN"/>
        </w:rPr>
        <w:t>全省</w:t>
      </w:r>
      <w:r>
        <w:rPr>
          <w:rFonts w:hint="eastAsia" w:ascii="方正仿宋_GBK" w:hAnsi="方正仿宋_GBK" w:eastAsia="方正仿宋_GBK" w:cs="方正仿宋_GBK"/>
          <w:sz w:val="28"/>
          <w:szCs w:val="28"/>
        </w:rPr>
        <w:t>要素统一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（1）无下列行为：吸烟、烧纸、烧香；烧蜂、烧山狩猎；</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烤火、野炊、使用火把照明；燃放烟花爆竹和孔明灯；焚烧垃圾；</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其他非生产性用火行为；</w:t>
      </w:r>
    </w:p>
    <w:p>
      <w:pPr>
        <w:numPr>
          <w:ilvl w:val="0"/>
          <w:numId w:val="1"/>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依法执行“禁止携带火种和易燃易爆物品进入森林防火区”</w:t>
      </w:r>
    </w:p>
    <w:p>
      <w:pPr>
        <w:numPr>
          <w:ilvl w:val="0"/>
          <w:numId w:val="0"/>
        </w:num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等森林防火有关规定。</w:t>
      </w:r>
    </w:p>
    <w:p>
      <w:pPr>
        <w:numPr>
          <w:ilvl w:val="0"/>
          <w:numId w:val="0"/>
        </w:numPr>
        <w:spacing w:line="600" w:lineRule="exact"/>
        <w:ind w:firstLine="560" w:firstLineChars="0"/>
        <w:outlineLvl w:val="9"/>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（3）森林草火险期内禁止一切野外用火。</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 w:eastAsia="zh-CN"/>
        </w:rPr>
        <w:t>（</w:t>
      </w:r>
      <w:r>
        <w:rPr>
          <w:rFonts w:hint="eastAsia" w:ascii="方正仿宋_GBK" w:hAnsi="方正仿宋_GBK" w:eastAsia="方正仿宋_GBK" w:cs="方正仿宋_GBK"/>
          <w:b w:val="0"/>
          <w:bCs w:val="0"/>
          <w:strike w:val="0"/>
          <w:dstrike w:val="0"/>
          <w:color w:val="000000"/>
          <w:sz w:val="28"/>
          <w:szCs w:val="28"/>
          <w:lang w:val="en-US" w:eastAsia="zh-CN"/>
        </w:rPr>
        <w:t>1</w:t>
      </w:r>
      <w:r>
        <w:rPr>
          <w:rFonts w:hint="eastAsia" w:ascii="方正仿宋_GBK" w:hAnsi="方正仿宋_GBK" w:eastAsia="方正仿宋_GBK" w:cs="方正仿宋_GBK"/>
          <w:b w:val="0"/>
          <w:bCs w:val="0"/>
          <w:strike w:val="0"/>
          <w:dstrike w:val="0"/>
          <w:color w:val="000000"/>
          <w:sz w:val="28"/>
          <w:szCs w:val="28"/>
          <w:lang w:val="en" w:eastAsia="zh-CN"/>
        </w:rPr>
        <w:t>）</w:t>
      </w:r>
      <w:r>
        <w:rPr>
          <w:rFonts w:hint="eastAsia" w:ascii="方正仿宋_GBK" w:hAnsi="方正仿宋_GBK" w:eastAsia="方正仿宋_GBK" w:cs="方正仿宋_GBK"/>
          <w:b w:val="0"/>
          <w:bCs w:val="0"/>
          <w:strike w:val="0"/>
          <w:dstrike w:val="0"/>
          <w:color w:val="000000"/>
          <w:sz w:val="28"/>
          <w:szCs w:val="28"/>
          <w:lang w:val="en-US" w:eastAsia="zh-CN"/>
        </w:rPr>
        <w:t>《森林防火条例》第二十九条</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（2）《云南省森林防火条例》第十三条、第二十条、第二十一条、第二十二条。</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5.改革方式：</w:t>
      </w:r>
      <w:r>
        <w:rPr>
          <w:rFonts w:hint="eastAsia" w:ascii="方正仿宋_GBK" w:hAnsi="方正仿宋_GBK" w:eastAsia="方正仿宋_GBK" w:cs="方正仿宋_GBK"/>
          <w:sz w:val="28"/>
          <w:szCs w:val="28"/>
          <w:lang w:eastAsia="zh-CN"/>
        </w:rPr>
        <w:t>减时限</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（1）书面申请书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（2）进入森林防火区开展活动的有关部门批准文件；</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（3）林区活动方案；</w:t>
      </w:r>
    </w:p>
    <w:p>
      <w:pPr>
        <w:spacing w:line="540" w:lineRule="exact"/>
        <w:ind w:firstLine="560" w:firstLineChars="200"/>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（4）防火措施和灭火准备工作方案。</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森林防火通行证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《森林防火条例》第二十九条</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《森林防火条例》第二十九条</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人民政府（省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540" w:lineRule="exact"/>
        <w:outlineLvl w:val="1"/>
        <w:rPr>
          <w:rFonts w:ascii="方正小标宋_GBK" w:hAnsi="方正小标宋_GBK" w:eastAsia="方正小标宋_GBK" w:cs="方正小标宋_GBK"/>
          <w:sz w:val="40"/>
          <w:szCs w:val="40"/>
        </w:rPr>
      </w:pPr>
      <w:r>
        <w:rPr>
          <w:rFonts w:hint="eastAsia" w:ascii="Times New Roman" w:hAnsi="Times New Roman" w:eastAsia="黑体"/>
          <w:sz w:val="28"/>
          <w:szCs w:val="28"/>
        </w:rPr>
        <w:br w:type="page"/>
      </w:r>
      <w:r>
        <w:rPr>
          <w:rFonts w:hint="eastAsia" w:ascii="方正小标宋_GBK" w:hAnsi="方正小标宋_GBK" w:eastAsia="方正小标宋_GBK" w:cs="方正小标宋_GBK"/>
          <w:sz w:val="40"/>
          <w:szCs w:val="40"/>
        </w:rPr>
        <w:t>进入草原防火管制区审批（</w:t>
      </w:r>
      <w:r>
        <w:rPr>
          <w:rFonts w:hint="eastAsia" w:ascii="方正小标宋_GBK" w:hAnsi="方正小标宋_GBK" w:eastAsia="方正小标宋_GBK" w:cs="方正小标宋_GBK"/>
          <w:sz w:val="40"/>
          <w:szCs w:val="40"/>
          <w:lang w:eastAsia="zh-CN"/>
        </w:rPr>
        <w:t>市级</w:t>
      </w:r>
      <w:r>
        <w:rPr>
          <w:rFonts w:hint="eastAsia" w:ascii="方正小标宋_GBK" w:hAnsi="方正小标宋_GBK" w:eastAsia="方正小标宋_GBK" w:cs="方正小标宋_GBK"/>
          <w:sz w:val="40"/>
          <w:szCs w:val="40"/>
        </w:rPr>
        <w:t>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【000164227004】</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进入草原防火管制区审批（</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权限）【000164227004】</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进入草原防火管制区新办审批（</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00016422700401</w:t>
      </w:r>
      <w:r>
        <w:rPr>
          <w:rFonts w:ascii="方正仿宋_GBK" w:hAnsi="方正仿宋_GBK" w:eastAsia="方正仿宋_GBK" w:cs="方正仿宋_GBK"/>
          <w:sz w:val="28"/>
          <w:szCs w:val="28"/>
        </w:rPr>
        <w:t>】</w:t>
      </w:r>
    </w:p>
    <w:p>
      <w:pPr>
        <w:spacing w:line="360" w:lineRule="auto"/>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进入草原防火管制区延续审批（</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00016422700402</w:t>
      </w:r>
      <w:r>
        <w:rPr>
          <w:rFonts w:ascii="方正仿宋_GBK" w:hAnsi="方正仿宋_GBK" w:eastAsia="方正仿宋_GBK" w:cs="方正仿宋_GBK"/>
          <w:sz w:val="28"/>
          <w:szCs w:val="28"/>
        </w:rPr>
        <w:t>】</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r>
        <w:rPr>
          <w:rFonts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《草原防火条例》第四十四条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市级</w:t>
      </w:r>
      <w:r>
        <w:rPr>
          <w:rFonts w:ascii="方正仿宋_GBK" w:hAnsi="方正仿宋_GBK" w:eastAsia="方正仿宋_GBK" w:cs="方正仿宋_GBK"/>
          <w:sz w:val="28"/>
          <w:szCs w:val="28"/>
        </w:rPr>
        <w:t>林草部门</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lang w:eastAsia="zh-CN"/>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进入草原防火管制区车辆的草原防火通行证审批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lang w:eastAsia="zh-CN"/>
        </w:rPr>
        <w:t>全省</w:t>
      </w:r>
      <w:r>
        <w:rPr>
          <w:rFonts w:hint="eastAsia" w:ascii="方正仿宋_GBK" w:hAnsi="方正仿宋_GBK" w:eastAsia="方正仿宋_GBK" w:cs="方正仿宋_GBK"/>
          <w:sz w:val="28"/>
          <w:szCs w:val="28"/>
        </w:rPr>
        <w:t>要素统一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（1）无下列行为：吸烟、烧纸、烧香；烧蜂、狩猎；烤火、野炊、使用火把照明；燃放烟花爆竹和孔明灯；焚烧垃圾；其他非生产性用火行为；</w:t>
      </w:r>
    </w:p>
    <w:p>
      <w:pPr>
        <w:numPr>
          <w:ilvl w:val="-1"/>
          <w:numId w:val="0"/>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（2）依法执行“禁止携带火种和易燃易爆物品进入草原防火管制区”等草原防火有关规定；</w:t>
      </w:r>
    </w:p>
    <w:p>
      <w:pPr>
        <w:numPr>
          <w:ilvl w:val="0"/>
          <w:numId w:val="1"/>
        </w:numPr>
        <w:spacing w:line="600" w:lineRule="exact"/>
        <w:ind w:firstLine="560" w:firstLineChars="200"/>
        <w:outlineLvl w:val="9"/>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草原管制区内禁止一切野外用火。</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《草原防火条例》第十八条、第二十一条、第二十二条</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5.改革方式：</w:t>
      </w:r>
      <w:r>
        <w:rPr>
          <w:rFonts w:hint="default" w:ascii="方正仿宋_GBK" w:hAnsi="方正仿宋_GBK" w:eastAsia="方正仿宋_GBK" w:cs="方正仿宋_GBK"/>
          <w:b w:val="0"/>
          <w:bCs w:val="0"/>
          <w:sz w:val="28"/>
          <w:szCs w:val="28"/>
          <w:lang w:eastAsia="zh-CN"/>
        </w:rPr>
        <w:t>减时限</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（1）书面申请书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（2）进入草原防火管制区开展活动的有关上级主管部门文件；</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（3）活动实施方案；</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（4）防火措施和灭火准备工作方案。</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w:t>
      </w:r>
      <w:r>
        <w:rPr>
          <w:rFonts w:hint="eastAsia" w:ascii="方正仿宋_GBK" w:hAnsi="方正仿宋_GBK" w:eastAsia="方正仿宋_GBK" w:cs="方正仿宋_GBK"/>
          <w:sz w:val="28"/>
          <w:szCs w:val="28"/>
          <w:lang w:eastAsia="zh-Hans"/>
        </w:rPr>
        <w:t>：</w:t>
      </w:r>
      <w:r>
        <w:rPr>
          <w:rFonts w:ascii="方正仿宋_GBK" w:hAnsi="方正仿宋_GBK" w:eastAsia="方正仿宋_GBK" w:cs="方正仿宋_GBK"/>
          <w:sz w:val="28"/>
          <w:szCs w:val="28"/>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草原防火通行证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4.规定审批结果有效期限的依据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10.规定审批结果有效地域范围的依据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林草部门、县级林草部门</w:t>
      </w:r>
    </w:p>
    <w:p>
      <w:pPr>
        <w:spacing w:line="540" w:lineRule="exact"/>
        <w:jc w:val="left"/>
        <w:outlineLvl w:val="1"/>
        <w:rPr>
          <w:rFonts w:hint="eastAsia" w:ascii="Times New Roman" w:hAnsi="Times New Roman" w:eastAsia="黑体"/>
          <w:sz w:val="28"/>
          <w:szCs w:val="28"/>
        </w:rPr>
      </w:pPr>
      <w:r>
        <w:rPr>
          <w:rFonts w:hint="eastAsia" w:ascii="Times New Roman" w:hAnsi="Times New Roman" w:eastAsia="黑体"/>
          <w:sz w:val="28"/>
          <w:szCs w:val="28"/>
        </w:rPr>
        <w:t>十五、备注</w:t>
      </w:r>
    </w:p>
    <w:p>
      <w:pPr>
        <w:spacing w:line="540" w:lineRule="exact"/>
        <w:ind w:firstLine="560" w:firstLineChars="200"/>
        <w:rPr>
          <w:rFonts w:hint="eastAsia" w:ascii="Times New Roman" w:hAnsi="Times New Roman" w:eastAsia="仿宋GB2312"/>
          <w:sz w:val="28"/>
          <w:szCs w:val="28"/>
          <w:lang w:eastAsia="zh-CN"/>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ind w:firstLine="560" w:firstLineChars="200"/>
        <w:rPr>
          <w:rFonts w:ascii="Times New Roman" w:hAnsi="Times New Roman" w:eastAsia="仿宋GB2312"/>
          <w:sz w:val="28"/>
          <w:szCs w:val="28"/>
        </w:rPr>
      </w:pPr>
    </w:p>
    <w:p>
      <w:pPr>
        <w:spacing w:line="540" w:lineRule="exact"/>
        <w:jc w:val="center"/>
        <w:outlineLvl w:val="1"/>
        <w:rPr>
          <w:rFonts w:hint="eastAsia" w:ascii="方正小标宋_GBK" w:hAnsi="方正小标宋_GBK" w:eastAsia="方正小标宋_GBK" w:cs="方正小标宋_GBK"/>
          <w:sz w:val="40"/>
          <w:szCs w:val="40"/>
        </w:rPr>
      </w:pPr>
    </w:p>
    <w:p>
      <w:pPr>
        <w:spacing w:line="540" w:lineRule="exact"/>
        <w:jc w:val="center"/>
        <w:outlineLvl w:val="1"/>
        <w:rPr>
          <w:rFonts w:hint="eastAsia" w:ascii="方正小标宋_GBK" w:hAnsi="方正小标宋_GBK" w:eastAsia="方正小标宋_GBK" w:cs="方正小标宋_GBK"/>
          <w:sz w:val="40"/>
          <w:szCs w:val="40"/>
        </w:rPr>
      </w:pPr>
    </w:p>
    <w:p>
      <w:pPr>
        <w:spacing w:line="540" w:lineRule="exact"/>
        <w:jc w:val="center"/>
        <w:outlineLvl w:val="1"/>
        <w:rPr>
          <w:rFonts w:hint="eastAsia" w:ascii="方正小标宋_GBK" w:hAnsi="方正小标宋_GBK" w:eastAsia="方正小标宋_GBK" w:cs="方正小标宋_GBK"/>
          <w:sz w:val="40"/>
          <w:szCs w:val="40"/>
        </w:rPr>
      </w:pPr>
    </w:p>
    <w:p>
      <w:pPr>
        <w:spacing w:line="540" w:lineRule="exact"/>
        <w:jc w:val="center"/>
        <w:outlineLvl w:val="1"/>
        <w:rPr>
          <w:rFonts w:hint="eastAsia" w:ascii="方正小标宋_GBK" w:hAnsi="方正小标宋_GBK" w:eastAsia="方正小标宋_GBK" w:cs="方正小标宋_GBK"/>
          <w:sz w:val="40"/>
          <w:szCs w:val="40"/>
        </w:rPr>
      </w:pPr>
    </w:p>
    <w:p>
      <w:pPr>
        <w:spacing w:line="540" w:lineRule="exact"/>
        <w:jc w:val="center"/>
        <w:outlineLvl w:val="1"/>
        <w:rPr>
          <w:rFonts w:hint="eastAsia" w:ascii="方正小标宋_GBK" w:hAnsi="方正小标宋_GBK" w:eastAsia="方正小标宋_GBK" w:cs="方正小标宋_GBK"/>
          <w:sz w:val="40"/>
          <w:szCs w:val="40"/>
        </w:rPr>
      </w:pPr>
      <w:bookmarkStart w:id="0" w:name="_GoBack"/>
      <w:bookmarkEnd w:id="0"/>
      <w:r>
        <w:rPr>
          <w:rFonts w:hint="eastAsia" w:ascii="方正小标宋_GBK" w:hAnsi="方正小标宋_GBK" w:eastAsia="方正小标宋_GBK" w:cs="方正小标宋_GBK"/>
          <w:sz w:val="40"/>
          <w:szCs w:val="40"/>
        </w:rPr>
        <w:t>森林高火险期内进入森林高火险区审批</w:t>
      </w:r>
    </w:p>
    <w:p>
      <w:pPr>
        <w:spacing w:line="540" w:lineRule="exact"/>
        <w:jc w:val="center"/>
        <w:outlineLvl w:val="1"/>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（县级权限）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【000164227005】</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森林高火险期内进入森林高火险区审批（县级权限）【000164227005】</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森林高火险期内进入森林高火险区新办审批（县级权限）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00016422700501</w:t>
      </w:r>
      <w:r>
        <w:rPr>
          <w:rFonts w:ascii="方正仿宋_GBK" w:hAnsi="方正仿宋_GBK" w:eastAsia="方正仿宋_GBK" w:cs="方正仿宋_GBK"/>
          <w:sz w:val="28"/>
          <w:szCs w:val="28"/>
        </w:rPr>
        <w:t>】</w:t>
      </w:r>
    </w:p>
    <w:p>
      <w:pPr>
        <w:spacing w:line="360" w:lineRule="auto"/>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w:t>
      </w:r>
      <w:r>
        <w:rPr>
          <w:rFonts w:hint="eastAsia" w:ascii="方正仿宋_GBK" w:hAnsi="方正仿宋_GBK" w:eastAsia="方正仿宋_GBK" w:cs="方正仿宋_GBK"/>
          <w:sz w:val="28"/>
          <w:szCs w:val="28"/>
        </w:rPr>
        <w:t>森林高火险期内进入森林高火险区延续审批（县级权限）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00016422700502</w:t>
      </w:r>
      <w:r>
        <w:rPr>
          <w:rFonts w:ascii="方正仿宋_GBK" w:hAnsi="方正仿宋_GBK" w:eastAsia="方正仿宋_GBK" w:cs="方正仿宋_GBK"/>
          <w:sz w:val="28"/>
          <w:szCs w:val="28"/>
        </w:rPr>
        <w:t>】</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《森林防火条例》第二十九条</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《森林防火条例》第二十九条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《森林防火条例》第五十二条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县级政府（由林草部门承办）</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森林高火险期内，进入森林高火险区的活动审批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lang w:eastAsia="zh-CN"/>
        </w:rPr>
        <w:t>全省</w:t>
      </w:r>
      <w:r>
        <w:rPr>
          <w:rFonts w:hint="eastAsia" w:ascii="方正仿宋_GBK" w:hAnsi="方正仿宋_GBK" w:eastAsia="方正仿宋_GBK" w:cs="方正仿宋_GBK"/>
          <w:sz w:val="28"/>
          <w:szCs w:val="28"/>
        </w:rPr>
        <w:t>要素统一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（1）无下列行为：吸烟、烧纸、烧香；烧蜂、烧山狩猎；</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烤火、野炊、使用火把照明；燃放烟花爆竹和孔明灯；焚烧垃圾；</w:t>
      </w:r>
    </w:p>
    <w:p>
      <w:p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其他非生产性用火行为；</w:t>
      </w:r>
    </w:p>
    <w:p>
      <w:pPr>
        <w:numPr>
          <w:ilvl w:val="-1"/>
          <w:numId w:val="0"/>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（2）依法执行“禁止携带火种和易燃易爆物品进入森林防火区”</w:t>
      </w:r>
    </w:p>
    <w:p>
      <w:pPr>
        <w:numPr>
          <w:ilvl w:val="0"/>
          <w:numId w:val="0"/>
        </w:numPr>
        <w:spacing w:line="600" w:lineRule="exact"/>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等森林防火有关规定。</w:t>
      </w:r>
    </w:p>
    <w:p>
      <w:pPr>
        <w:numPr>
          <w:ilvl w:val="0"/>
          <w:numId w:val="0"/>
        </w:numPr>
        <w:spacing w:line="600" w:lineRule="exact"/>
        <w:ind w:firstLine="560" w:firstLineChars="0"/>
        <w:outlineLvl w:val="9"/>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（3）森林草火险期内禁止一切野外用火。</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 w:eastAsia="zh-CN"/>
        </w:rPr>
        <w:t>（</w:t>
      </w:r>
      <w:r>
        <w:rPr>
          <w:rFonts w:hint="eastAsia" w:ascii="方正仿宋_GBK" w:hAnsi="方正仿宋_GBK" w:eastAsia="方正仿宋_GBK" w:cs="方正仿宋_GBK"/>
          <w:b w:val="0"/>
          <w:bCs w:val="0"/>
          <w:strike w:val="0"/>
          <w:dstrike w:val="0"/>
          <w:color w:val="000000"/>
          <w:sz w:val="28"/>
          <w:szCs w:val="28"/>
          <w:lang w:val="en-US" w:eastAsia="zh-CN"/>
        </w:rPr>
        <w:t>1</w:t>
      </w:r>
      <w:r>
        <w:rPr>
          <w:rFonts w:hint="eastAsia" w:ascii="方正仿宋_GBK" w:hAnsi="方正仿宋_GBK" w:eastAsia="方正仿宋_GBK" w:cs="方正仿宋_GBK"/>
          <w:b w:val="0"/>
          <w:bCs w:val="0"/>
          <w:strike w:val="0"/>
          <w:dstrike w:val="0"/>
          <w:color w:val="000000"/>
          <w:sz w:val="28"/>
          <w:szCs w:val="28"/>
          <w:lang w:val="en" w:eastAsia="zh-CN"/>
        </w:rPr>
        <w:t>）</w:t>
      </w:r>
      <w:r>
        <w:rPr>
          <w:rFonts w:hint="eastAsia" w:ascii="方正仿宋_GBK" w:hAnsi="方正仿宋_GBK" w:eastAsia="方正仿宋_GBK" w:cs="方正仿宋_GBK"/>
          <w:b w:val="0"/>
          <w:bCs w:val="0"/>
          <w:strike w:val="0"/>
          <w:dstrike w:val="0"/>
          <w:color w:val="000000"/>
          <w:sz w:val="28"/>
          <w:szCs w:val="28"/>
          <w:lang w:val="en-US" w:eastAsia="zh-CN"/>
        </w:rPr>
        <w:t>《森林防火条例》第二十九条</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（2）《云南省森林防火条例》第十三条、第二十条、第二十一条、第二十二条。</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5.改革方式：</w:t>
      </w:r>
      <w:r>
        <w:rPr>
          <w:rFonts w:hint="eastAsia" w:ascii="方正仿宋_GBK" w:hAnsi="方正仿宋_GBK" w:eastAsia="方正仿宋_GBK" w:cs="方正仿宋_GBK"/>
          <w:sz w:val="28"/>
          <w:szCs w:val="28"/>
          <w:lang w:eastAsia="zh-CN"/>
        </w:rPr>
        <w:t>减时限</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（1）书面申请书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（2）进入森林防火区开展活动的有关部门批准文件；</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（3）林区活动方案；</w:t>
      </w:r>
    </w:p>
    <w:p>
      <w:pPr>
        <w:spacing w:line="540" w:lineRule="exact"/>
        <w:ind w:firstLine="560" w:firstLineChars="200"/>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（4）防火措施和灭火准备工作方案。</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w:t>
      </w:r>
      <w:r>
        <w:rPr>
          <w:rFonts w:hint="eastAsia" w:ascii="方正仿宋_GBK" w:hAnsi="方正仿宋_GBK" w:eastAsia="方正仿宋_GBK" w:cs="方正仿宋_GBK"/>
          <w:sz w:val="28"/>
          <w:szCs w:val="28"/>
          <w:lang w:eastAsia="zh-Hans"/>
        </w:rPr>
        <w:t>：</w:t>
      </w:r>
      <w:r>
        <w:rPr>
          <w:rFonts w:ascii="方正仿宋_GBK" w:hAnsi="方正仿宋_GBK" w:eastAsia="方正仿宋_GBK" w:cs="方正仿宋_GBK"/>
          <w:sz w:val="28"/>
          <w:szCs w:val="28"/>
        </w:rPr>
        <w:t>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森林防火通行证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4.规定审批结果有效期限的依据</w:t>
      </w:r>
    </w:p>
    <w:p>
      <w:pPr>
        <w:spacing w:line="600" w:lineRule="exact"/>
        <w:ind w:firstLine="560" w:firstLineChars="200"/>
        <w:rPr>
          <w:rFonts w:ascii="Times New Roman" w:hAnsi="Times New Roman" w:eastAsia="仿宋GB2312"/>
          <w:sz w:val="32"/>
          <w:szCs w:val="32"/>
        </w:rPr>
      </w:pPr>
      <w:r>
        <w:rPr>
          <w:rFonts w:hint="eastAsia" w:ascii="方正仿宋_GBK" w:hAnsi="方正仿宋_GBK" w:eastAsia="方正仿宋_GBK" w:cs="方正仿宋_GBK"/>
          <w:sz w:val="28"/>
          <w:szCs w:val="28"/>
        </w:rPr>
        <w:t>《森林防火条例》第二十九条</w:t>
      </w:r>
      <w:r>
        <w:rPr>
          <w:rFonts w:hint="eastAsia" w:ascii="方正仿宋_GBK" w:hAnsi="方正仿宋_GBK" w:eastAsia="方正仿宋_GBK" w:cs="方正仿宋_GBK"/>
          <w:sz w:val="28"/>
          <w:szCs w:val="28"/>
          <w:lang w:eastAsia="zh-Hans"/>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10.规定审批结果有效地域范围的依据</w:t>
      </w:r>
    </w:p>
    <w:p>
      <w:pPr>
        <w:spacing w:line="600" w:lineRule="exact"/>
        <w:ind w:firstLine="560" w:firstLineChars="200"/>
        <w:rPr>
          <w:rFonts w:ascii="Times New Roman" w:hAnsi="Times New Roman" w:eastAsia="仿宋GB2312"/>
          <w:sz w:val="28"/>
          <w:szCs w:val="28"/>
        </w:rPr>
      </w:pPr>
      <w:r>
        <w:rPr>
          <w:rFonts w:hint="eastAsia" w:ascii="方正仿宋_GBK" w:hAnsi="方正仿宋_GBK" w:eastAsia="方正仿宋_GBK" w:cs="方正仿宋_GBK"/>
          <w:sz w:val="28"/>
          <w:szCs w:val="28"/>
        </w:rPr>
        <w:t>《森林防火条例》第二十九条</w:t>
      </w:r>
      <w:r>
        <w:rPr>
          <w:rFonts w:hint="eastAsia" w:ascii="方正仿宋_GBK" w:hAnsi="方正仿宋_GBK" w:eastAsia="方正仿宋_GBK" w:cs="方正仿宋_GBK"/>
          <w:sz w:val="28"/>
          <w:szCs w:val="28"/>
          <w:lang w:eastAsia="zh-Hans"/>
        </w:rPr>
        <w:t>：</w:t>
      </w:r>
      <w:r>
        <w:rPr>
          <w:rFonts w:hint="eastAsia" w:ascii="方正仿宋_GBK" w:hAnsi="方正仿宋_GBK" w:eastAsia="方正仿宋_GBK" w:cs="方正仿宋_GBK"/>
          <w:sz w:val="28"/>
          <w:szCs w:val="28"/>
        </w:rPr>
        <w:t>森林高火险期内，进入森林高火险区的，应当经县级以上地方人民政府批准，严格按照批准的时间、地点、范围活动，并接受县级以上地方人民政府林业主管部门的监督管理。</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县级人民政府（省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ascii="方正小标宋_GBK" w:hAnsi="方正小标宋_GBK" w:eastAsia="方正小标宋_GBK" w:cs="方正小标宋_GBK"/>
          <w:sz w:val="40"/>
          <w:szCs w:val="40"/>
        </w:rPr>
      </w:pPr>
      <w:r>
        <w:rPr>
          <w:rFonts w:hint="eastAsia" w:ascii="方正仿宋_GBK" w:hAnsi="方正仿宋_GBK" w:eastAsia="方正仿宋_GBK" w:cs="方正仿宋_GBK"/>
          <w:sz w:val="28"/>
          <w:szCs w:val="28"/>
        </w:rPr>
        <w:br w:type="page"/>
      </w:r>
      <w:r>
        <w:rPr>
          <w:rFonts w:hint="eastAsia" w:ascii="方正小标宋_GBK" w:hAnsi="方正小标宋_GBK" w:eastAsia="方正小标宋_GBK" w:cs="方正小标宋_GBK"/>
          <w:sz w:val="40"/>
          <w:szCs w:val="40"/>
        </w:rPr>
        <w:t>进入草原防火管制区审批（县级权限）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【000164227006】</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一、基本要素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进入草原防火管制区审批（县级权限）【000164227006】</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w:t>
      </w:r>
      <w:r>
        <w:rPr>
          <w:rFonts w:hint="eastAsia" w:ascii="方正仿宋_GBK" w:hAnsi="方正仿宋_GBK" w:eastAsia="方正仿宋_GBK" w:cs="方正仿宋_GBK"/>
          <w:sz w:val="28"/>
          <w:szCs w:val="28"/>
        </w:rPr>
        <w:t>进入草原防火管制区新办审批（县级权限）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00016422700601</w:t>
      </w:r>
      <w:r>
        <w:rPr>
          <w:rFonts w:ascii="方正仿宋_GBK" w:hAnsi="方正仿宋_GBK" w:eastAsia="方正仿宋_GBK" w:cs="方正仿宋_GBK"/>
          <w:sz w:val="28"/>
          <w:szCs w:val="28"/>
        </w:rPr>
        <w:t>】</w:t>
      </w:r>
    </w:p>
    <w:p>
      <w:pPr>
        <w:spacing w:line="360" w:lineRule="auto"/>
        <w:ind w:firstLine="560" w:firstLineChars="200"/>
        <w:rPr>
          <w:rFonts w:hint="eastAsia" w:ascii="方正仿宋_GBK" w:hAnsi="方正仿宋_GBK" w:eastAsia="方正仿宋_GBK" w:cs="方正仿宋_GBK"/>
          <w:sz w:val="28"/>
          <w:szCs w:val="28"/>
        </w:rPr>
      </w:pP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lang w:val="en-US" w:eastAsia="zh-CN"/>
        </w:rPr>
        <w:t>2</w:t>
      </w:r>
      <w:r>
        <w:rPr>
          <w:rFonts w:hint="eastAsia" w:ascii="方正仿宋_GBK" w:hAnsi="方正仿宋_GBK" w:eastAsia="方正仿宋_GBK" w:cs="方正仿宋_GBK"/>
          <w:sz w:val="28"/>
          <w:szCs w:val="28"/>
          <w:lang w:eastAsia="zh-CN"/>
        </w:rPr>
        <w:t>）</w:t>
      </w:r>
      <w:r>
        <w:rPr>
          <w:rFonts w:hint="eastAsia" w:ascii="方正仿宋_GBK" w:hAnsi="方正仿宋_GBK" w:eastAsia="方正仿宋_GBK" w:cs="方正仿宋_GBK"/>
          <w:sz w:val="28"/>
          <w:szCs w:val="28"/>
        </w:rPr>
        <w:t>进入草原防火管制区延续审批（县级权限）</w:t>
      </w:r>
    </w:p>
    <w:p>
      <w:pPr>
        <w:spacing w:line="360" w:lineRule="auto"/>
        <w:ind w:firstLine="0" w:firstLineChars="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00016422700602)</w:t>
      </w:r>
      <w:r>
        <w:rPr>
          <w:rFonts w:ascii="方正仿宋_GBK" w:hAnsi="方正仿宋_GBK" w:eastAsia="方正仿宋_GBK" w:cs="方正仿宋_GBK"/>
          <w:sz w:val="28"/>
          <w:szCs w:val="28"/>
        </w:rPr>
        <w:t>】</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4.设定依据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5.实施依据</w:t>
      </w:r>
      <w:r>
        <w:rPr>
          <w:rFonts w:ascii="Times New Roman" w:hAnsi="Times New Roman" w:eastAsia="仿宋GB2312"/>
          <w:b/>
          <w:bCs/>
          <w:sz w:val="28"/>
          <w:szCs w:val="28"/>
        </w:rPr>
        <w:t>：</w:t>
      </w:r>
      <w:r>
        <w:rPr>
          <w:rFonts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6.监管依据</w:t>
      </w:r>
      <w:r>
        <w:rPr>
          <w:rFonts w:ascii="Times New Roman" w:hAnsi="Times New Roman" w:eastAsia="仿宋GB2312"/>
          <w:b/>
          <w:bCs/>
          <w:sz w:val="28"/>
          <w:szCs w:val="28"/>
        </w:rPr>
        <w:t>：</w:t>
      </w:r>
      <w:r>
        <w:rPr>
          <w:rFonts w:ascii="方正仿宋_GBK" w:hAnsi="方正仿宋_GBK" w:eastAsia="方正仿宋_GBK" w:cs="方正仿宋_GBK"/>
          <w:sz w:val="28"/>
          <w:szCs w:val="28"/>
        </w:rPr>
        <w:t>《草原防火条例》第四十四条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县级林草部门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县级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进入草原防火管制区车辆的草原防火通行证审批</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15.要素统一情况：</w:t>
      </w:r>
      <w:r>
        <w:rPr>
          <w:rFonts w:hint="eastAsia" w:ascii="方正仿宋_GBK" w:hAnsi="方正仿宋_GBK" w:eastAsia="方正仿宋_GBK" w:cs="方正仿宋_GBK"/>
          <w:sz w:val="28"/>
          <w:szCs w:val="28"/>
          <w:lang w:eastAsia="zh-CN"/>
        </w:rPr>
        <w:t>全省</w:t>
      </w:r>
      <w:r>
        <w:rPr>
          <w:rFonts w:hint="eastAsia" w:ascii="方正仿宋_GBK" w:hAnsi="方正仿宋_GBK" w:eastAsia="方正仿宋_GBK" w:cs="方正仿宋_GBK"/>
          <w:sz w:val="28"/>
          <w:szCs w:val="28"/>
        </w:rPr>
        <w:t>要素统一</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二、行政许可事项类型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三、行政许可条件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（1）无下列行为：吸烟、烧纸、烧香；烧蜂、狩猎；烤火、野炊、使用火把照明；燃放烟花爆竹和孔明灯；焚烧垃圾；其他非生产性用火行为；</w:t>
      </w:r>
    </w:p>
    <w:p>
      <w:pPr>
        <w:numPr>
          <w:ilvl w:val="-1"/>
          <w:numId w:val="0"/>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（2）依法执行“禁止携带火种和易燃易爆物品进入草原防火管制区”等草原防火有关规定；</w:t>
      </w:r>
    </w:p>
    <w:p>
      <w:pPr>
        <w:numPr>
          <w:ilvl w:val="-1"/>
          <w:numId w:val="0"/>
        </w:numPr>
        <w:spacing w:line="600" w:lineRule="exact"/>
        <w:ind w:firstLine="560" w:firstLineChars="200"/>
        <w:outlineLvl w:val="9"/>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（3）草原管制区内禁止一切野外用火。</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《草原防火条例》第十八条、第二十一条、第二十二条</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四、</w:t>
      </w: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5.改革方式：</w:t>
      </w:r>
      <w:r>
        <w:rPr>
          <w:rFonts w:ascii="方正仿宋_GBK" w:hAnsi="方正仿宋_GBK" w:eastAsia="方正仿宋_GBK" w:cs="方正仿宋_GBK"/>
          <w:sz w:val="28"/>
          <w:szCs w:val="28"/>
        </w:rPr>
        <w:t>无</w:t>
      </w:r>
      <w:r>
        <w:rPr>
          <w:rFonts w:hint="eastAsia" w:ascii="方正仿宋_GBK" w:hAnsi="方正仿宋_GBK" w:eastAsia="方正仿宋_GBK" w:cs="方正仿宋_GBK"/>
          <w:sz w:val="28"/>
          <w:szCs w:val="28"/>
          <w:lang w:eastAsia="zh-CN"/>
        </w:rPr>
        <w:t>减时限</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五、申请材料</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（1）书面申请书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（2）进入草原防火管制区开展活动的有关上级主管部门文件；</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（3）活动实施方案；</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（4）防火措施和灭火准备工作方案。</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六、中介服务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七、审批程序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八、受理和审批时限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民政府负责人批准，可以延长十五日，并应当将延长期限的理由告知申请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九、收费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b/>
          <w:bCs/>
          <w:color w:val="FF0000"/>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草原防火通行证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4.规定审批结果有效期限的依据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10.规定审批结果有效地域范围的依据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十一、行政许可数量限制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十二、行政许可后年检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十三、行政许可后年报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十四、监管主体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spacing w:line="600" w:lineRule="exact"/>
        <w:ind w:firstLine="560" w:firstLineChars="200"/>
        <w:rPr>
          <w:rFonts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p>
      <w:pPr>
        <w:spacing w:line="540" w:lineRule="exact"/>
        <w:outlineLvl w:val="1"/>
        <w:rPr>
          <w:rFonts w:ascii="Times New Roman" w:hAnsi="Times New Roman" w:eastAsia="黑体"/>
          <w:sz w:val="28"/>
          <w:szCs w:val="28"/>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script"/>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C46C3"/>
    <w:multiLevelType w:val="singleLevel"/>
    <w:tmpl w:val="FFEC46C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4MzVlNjk0M2ViNzEzYjEyZTgwNDYzOTU3YzMzZWUifQ=="/>
  </w:docVars>
  <w:rsids>
    <w:rsidRoot w:val="00172A27"/>
    <w:rsid w:val="00172A27"/>
    <w:rsid w:val="00544F01"/>
    <w:rsid w:val="005E13C8"/>
    <w:rsid w:val="00840119"/>
    <w:rsid w:val="008F7E45"/>
    <w:rsid w:val="00D47681"/>
    <w:rsid w:val="00F647C8"/>
    <w:rsid w:val="13A511EA"/>
    <w:rsid w:val="282259E5"/>
    <w:rsid w:val="2F668C69"/>
    <w:rsid w:val="317B79E6"/>
    <w:rsid w:val="45FCDF71"/>
    <w:rsid w:val="4DB7230B"/>
    <w:rsid w:val="579D1772"/>
    <w:rsid w:val="5FF3E5CD"/>
    <w:rsid w:val="5FFF66BD"/>
    <w:rsid w:val="6BDB1632"/>
    <w:rsid w:val="75FE9009"/>
    <w:rsid w:val="77F01D47"/>
    <w:rsid w:val="7E372937"/>
    <w:rsid w:val="7FFD34B7"/>
    <w:rsid w:val="CDB3244E"/>
    <w:rsid w:val="CFFFA959"/>
    <w:rsid w:val="DBEFC229"/>
    <w:rsid w:val="DDF47CF0"/>
    <w:rsid w:val="DE9D9321"/>
    <w:rsid w:val="DFCF8034"/>
    <w:rsid w:val="DFF2EA06"/>
    <w:rsid w:val="E91B5F3B"/>
    <w:rsid w:val="EFDD24DF"/>
    <w:rsid w:val="EFFB5449"/>
    <w:rsid w:val="F72FFF1B"/>
    <w:rsid w:val="FC1F8969"/>
    <w:rsid w:val="FDF78927"/>
    <w:rsid w:val="FFC90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link w:val="10"/>
    <w:qFormat/>
    <w:uiPriority w:val="0"/>
    <w:rPr>
      <w:sz w:val="18"/>
      <w:szCs w:val="18"/>
    </w:rPr>
  </w:style>
  <w:style w:type="paragraph" w:styleId="4">
    <w:name w:val="footer"/>
    <w:basedOn w:val="1"/>
    <w:link w:val="8"/>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8">
    <w:name w:val="页脚 Char"/>
    <w:link w:val="4"/>
    <w:qFormat/>
    <w:uiPriority w:val="0"/>
    <w:rPr>
      <w:rFonts w:ascii="Calibri" w:hAnsi="Calibri"/>
      <w:kern w:val="2"/>
      <w:sz w:val="18"/>
      <w:szCs w:val="18"/>
    </w:rPr>
  </w:style>
  <w:style w:type="character" w:customStyle="1" w:styleId="9">
    <w:name w:val="页眉 Char"/>
    <w:link w:val="5"/>
    <w:qFormat/>
    <w:uiPriority w:val="0"/>
    <w:rPr>
      <w:rFonts w:ascii="Calibri" w:hAnsi="Calibri"/>
      <w:kern w:val="2"/>
      <w:sz w:val="18"/>
      <w:szCs w:val="18"/>
    </w:rPr>
  </w:style>
  <w:style w:type="character" w:customStyle="1" w:styleId="10">
    <w:name w:val="批注框文本 Char"/>
    <w:basedOn w:val="7"/>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2048</Words>
  <Characters>11675</Characters>
  <Lines>97</Lines>
  <Paragraphs>27</Paragraphs>
  <TotalTime>1</TotalTime>
  <ScaleCrop>false</ScaleCrop>
  <LinksUpToDate>false</LinksUpToDate>
  <CharactersWithSpaces>13696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2020-07-28T00:39:00Z</dcterms:created>
  <dc:creator>49152</dc:creator>
  <cp:lastModifiedBy>。</cp:lastModifiedBy>
  <cp:lastPrinted>2022-06-20T14:53:00Z</cp:lastPrinted>
  <dcterms:modified xsi:type="dcterms:W3CDTF">2024-01-10T16:53:53Z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2052-11.8.2.10125</vt:lpwstr>
  </property>
</Properties>
</file>