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17"/>
        <w:gridCol w:w="4"/>
        <w:gridCol w:w="1170"/>
        <w:gridCol w:w="1"/>
        <w:gridCol w:w="34"/>
        <w:gridCol w:w="9"/>
        <w:gridCol w:w="1273"/>
        <w:gridCol w:w="384"/>
        <w:gridCol w:w="58"/>
        <w:gridCol w:w="2783"/>
        <w:gridCol w:w="1"/>
        <w:gridCol w:w="98"/>
        <w:gridCol w:w="25"/>
        <w:gridCol w:w="1588"/>
        <w:gridCol w:w="121"/>
        <w:gridCol w:w="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0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2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忙畔街道岔河村等2个村大烂坝山茶叶初制所建设项目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2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中共临沧市临翔区委组织部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2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临翔区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忙畔街道办事处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24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2430" w:type="dxa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2430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78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通过依托岔河村300余亩集体古茶园及2000亩周边群众的茶园优势，新建茶叶初制所并配套相关加工设备，建成后由专业合作社（岔河村党组织主办的合作社）负责运营，发挥党组织政治功能和组织功能，引领茶产业发展，带动群众增收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发展壮大村集体经济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指标1：新建钢结构烘烤房一间（≥**平方米）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指标2：新建钢结构晾晒房一间（≥**平方米）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≥220平方米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指标3：新建钢结构生产用房一间（≥**平方米）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≥80平方米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指标4：购置40型柴煤型茶叶烘烤机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指标5：购置65型揉捻机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≥8台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指标6：购置萎凋槽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≥5台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指标7：购置安装升降机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指标8：购置晾晒架及簸箕等配套物资（≥**套）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≥50套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指标1：项目验收合格率（≥**%）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指标1：项目开工时间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指标2：项目完工时间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指标1：建设成本控制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指标1：带动收益农户（≥**户）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≥80户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指标2：增加脱贫人口就业人数（≥**人）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指标1：增加务工人员收入（≥**万元/人/年）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≥2万元/人/年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指标2：村集体经济收入（≥**万元/年/村）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≥4万元/年/村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指标3：受益农户年增收（≥**元）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指标1：有效对项目区生态保护、生态修复起促进作用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指标1：可持续影响指标（≥**年）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指标1：受益脱贫人口满意度（≥**%）：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8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00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51" w:hRule="atLeast"/>
          <w:jc w:val="center"/>
        </w:trPr>
        <w:tc>
          <w:tcPr>
            <w:tcW w:w="2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圈内乡斗阁村等3个村咖啡精深加工生产线建设项目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51" w:hRule="atLeast"/>
          <w:jc w:val="center"/>
        </w:trPr>
        <w:tc>
          <w:tcPr>
            <w:tcW w:w="2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中共临沧市临翔区委组织部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51" w:hRule="atLeast"/>
          <w:jc w:val="center"/>
        </w:trPr>
        <w:tc>
          <w:tcPr>
            <w:tcW w:w="2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临翔区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圈内乡人民政府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51" w:hRule="atLeast"/>
          <w:jc w:val="center"/>
        </w:trPr>
        <w:tc>
          <w:tcPr>
            <w:tcW w:w="242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6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51" w:hRule="atLeast"/>
          <w:jc w:val="center"/>
        </w:trPr>
        <w:tc>
          <w:tcPr>
            <w:tcW w:w="2421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90" w:hRule="atLeast"/>
          <w:jc w:val="center"/>
        </w:trPr>
        <w:tc>
          <w:tcPr>
            <w:tcW w:w="242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660" w:firstLineChars="30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1137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5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实施咖啡精深加工生产线建设项目，新建咖啡精深加工生产线并配套相关生产加工设备，进一步提高咖啡精深加工能力和产品增加值，带动咖啡产业发展促进群众增收，发展新型农村集体经济。项目建成后，将直接带动200余户咖农增收200万元以上，直接为当地群众提供17个就业岗位，人均务工增收3.5万元/年以上，帮助群众实现在“家门口”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51" w:hRule="atLeast"/>
          <w:jc w:val="center"/>
        </w:trPr>
        <w:tc>
          <w:tcPr>
            <w:tcW w:w="12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指标1：新建钢架结构厂房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指标2：新建仓库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指标3：购置咖啡打米生产线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指标4：购置厌氧发酵加工线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指标5：购置挂耳咖啡生产线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指标6：购置DY-6KG咖啡烘焙机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指标7：购置MF-60咖啡研磨机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指标8：购置TKFM-100冷萃浓缩及LPG-10冻干设备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指标1：验收合格率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指标1：项目开工时间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指标2：项目完工时间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成本控制（±**%）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222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指标1：受益农户（≥**户）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指标2：增加脱贫人口就业人数（≥*人）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带动农户年增收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（≥**万元）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指标2：增加务工人员收入（≥**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万元/人/年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≥3.5万元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指标3：村集体经济收入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（≥**万元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/年/村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3.5万元/年/村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  <w:t>有效使区域的生态环境走向良性循环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415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指标1：工程设计使用年限（≥**年）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370" w:hRule="atLeast"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指标1：受益群众满意度指标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" w:type="dxa"/>
          <w:trHeight w:val="599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5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590" w:hRule="atLeast"/>
          <w:jc w:val="center"/>
        </w:trPr>
        <w:tc>
          <w:tcPr>
            <w:tcW w:w="86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83" w:hRule="atLeast"/>
          <w:jc w:val="center"/>
        </w:trPr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章驮乡章驮村农特产品交易中心提升改造项目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83" w:hRule="atLeast"/>
          <w:jc w:val="center"/>
        </w:trPr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中共临沧市临翔区委组织部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83" w:hRule="atLeast"/>
          <w:jc w:val="center"/>
        </w:trPr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临沧市临翔区章驮乡人民政府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83" w:hRule="atLeast"/>
          <w:jc w:val="center"/>
        </w:trPr>
        <w:tc>
          <w:tcPr>
            <w:tcW w:w="23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83" w:hRule="atLeast"/>
          <w:jc w:val="center"/>
        </w:trPr>
        <w:tc>
          <w:tcPr>
            <w:tcW w:w="23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83" w:hRule="atLeast"/>
          <w:jc w:val="center"/>
        </w:trPr>
        <w:tc>
          <w:tcPr>
            <w:tcW w:w="23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1327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通过对现有农特产品交易中心进行提质改造，建设成为章驮乡农特产品集散中心，在解决群众农特产品售卖难题的同时，以 “资产出租+物业服务”的方式获得村集体收益，实现集镇治理有成效、群众收入有增加、集体经济有突破的目标。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07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519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指标1：新建钢架大棚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55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指标2：配套设施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39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验收时合格率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367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07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完工时间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91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项目总投资控制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预算的±10%以内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501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带动村集体经济增收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≥6.1万元每年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303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带动脱贫人口务工年收入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479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带动受益农户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≥2595户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599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增加脱贫人口就业人数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599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599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受益农户满意度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" w:type="dxa"/>
          <w:trHeight w:val="815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9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272"/>
        <w:gridCol w:w="1813"/>
        <w:gridCol w:w="3033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92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邦东乡卫平村等3个村旅游民宿建设项目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中共临沧市临翔区委组织部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临翔区邦东乡人民政府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5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5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5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  <w:t>实施旅游民宿建设项目，可以示范带动全乡旅游服务资源向项目点聚集，进一步带动群众完善周边餐饮、娱乐等保障要素，丰富乡村业态，增加群众收入，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lang w:bidi="ar"/>
              </w:rPr>
              <w:t>促进邦东乡一、二、三产业融合发展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lang w:val="en-US" w:eastAsia="zh-CN"/>
              </w:rPr>
              <w:t>同时可发展壮大村集体经济收入。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指标1：平整场地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≥1520平方米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指标2：民宿建设面积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≥600平方米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指标1：开工时间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指标2：完工时间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指标1：成本控制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指标1：村集体收入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≥3.5万元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指标1：受益农户数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≥1300户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指标2：受益脱贫户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≥600户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指标1：提升人居环境，有效保护生态环境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指标1：工程使用年限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指标1：受益群众满意度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rPr>
          <w:color w:val="auto"/>
        </w:rPr>
      </w:pPr>
    </w:p>
    <w:tbl>
      <w:tblPr>
        <w:tblStyle w:val="4"/>
        <w:tblW w:w="9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1274"/>
        <w:gridCol w:w="1809"/>
        <w:gridCol w:w="3034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92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临翔区甘蔗“药膜肥”一体化轻简栽培技术项目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2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2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2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通过项目建设，甘蔗“药膜肥”一体化轻简栽培技术1万亩，可实现总产5.5万吨，实现农户总收入2585万元；企业出糖0.715万吨，实现白糖收入4290万元；预计实现税收预计180万元。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指标1：甘蔗“药膜肥”一体化轻简栽培技术种植面积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指标2：开展技术培训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指标1：种植作物成活率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指标1：完成时限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指标1：成本控制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指标1：实现农户总收入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≥2000万元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指标1：受益农户数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≥400户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指标2：受益脱贫户数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指标1：受益农户满意度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指标2：企业满意度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rPr>
          <w:color w:val="auto"/>
        </w:rPr>
      </w:pPr>
    </w:p>
    <w:tbl>
      <w:tblPr>
        <w:tblStyle w:val="4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1250"/>
        <w:gridCol w:w="1781"/>
        <w:gridCol w:w="2981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临翔区博尚镇碗窑村茶陶产业融合提升项目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主管部门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区文化和旅游局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实施单位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临翔区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博尚镇人民政府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25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项目资金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年度资金总额（万元）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5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其中：当年财政拨款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5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其他资金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4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通过实施博尚镇碗窑村茶陶产业融合提升项目，将有效提升碗窑茶陶巷整体风貌，提升碗窑村茶陶产品制作工艺、完善碗窑村茶陶产业链，增加产品附加值，提升碗窑茶陶产品形象及知名度。租赁资金将增加村集体收入，用于村内公共支出，产业壮大发展，增加农户收益。项目优先覆盖脱贫人口及防返贫监测对象，覆盖脱贫人口及防返贫监测对象15户，鼓励脱贫户、边缘户等优先租赁。将有效带动项目区脱贫户、边缘户及茶陶生产、餐饮住宿经营户等70户农户年均户增收20000元以上，增加村集体经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收入5万元以上。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改造农户闲置房屋数量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≥70户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改造建设茶陶农品销售电商直播车间面积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≥100平米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改造茶陶融合产品研发车间面积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≥80平米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指标4：配套制作器具数量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指标1：项目（工程）验收合格率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指标1：竣工时间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年月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指标1：成本控制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指标1：受益农户年户均增收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指标2：村集体经济年增收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指标1：受益农户数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≥70户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指标1：工程使用年限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指标1：受益农户满意度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tbl>
      <w:tblPr>
        <w:tblStyle w:val="4"/>
        <w:tblpPr w:leftFromText="180" w:rightFromText="180" w:vertAnchor="text" w:horzAnchor="page" w:tblpX="1477" w:tblpY="848"/>
        <w:tblOverlap w:val="never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236"/>
        <w:gridCol w:w="1762"/>
        <w:gridCol w:w="3100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89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临翔区马台乡智慧化设施农业示范基地建设项目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临沧市临翔区农业农村局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临翔区马台乡人民政府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4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通过项目建设，带动马台乡村级集体经济年收益增加80万元以上，带动合作社年增收100万元以上，农益农户1568户5982人，带动周边群众579户，受益农户年增收1万元以上。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指标1：建设钢架大棚面积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≥40000平方米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指标2：全自动水肥一体化设施数量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指标3：安装灌溉管网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≥13公里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指标4：土地平整面积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≥40000平方米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指标5：新建蓄水池容量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≥350立方米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指标1：种植作物成活率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指标1：完工时限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指标1：增加村集体经济年收入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指标2：增加合作社年收入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指标3：带动农户年户均增收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指标1：受益总人数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≥5982人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指标2：受益脱贫人口数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≥1794人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tbl>
      <w:tblPr>
        <w:tblStyle w:val="4"/>
        <w:tblW w:w="8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1004"/>
        <w:gridCol w:w="120"/>
        <w:gridCol w:w="1603"/>
        <w:gridCol w:w="964"/>
        <w:gridCol w:w="2678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8975" w:type="dxa"/>
            <w:gridSpan w:val="7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项目绩效目标申报表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临翔区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2024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年核心烟区提质增效项目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  目标</w:t>
            </w:r>
          </w:p>
        </w:tc>
        <w:tc>
          <w:tcPr>
            <w:tcW w:w="8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实施临翔区2024年烤烟产业提质增效项目，确保2024年全区完成烤烟指令性种植面积5.1万亩、烟叶收购任务14万担，上等烟叶比例达75%以上，收购均价达34.8元/公斤以上；实现烟农总收入达2.4亿元以上，实现税收5000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烤房主体维修改造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≥5群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专业化机耕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≥6000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烤房设备更换与维修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≥2094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烟夹采购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万个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指标5：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标准化移栽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≥760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指标6：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机耕路修复改造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≥4.8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指标7：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核心烟区烤烟育苗、移栽、烘烤运输保障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上等烟比例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≤±10%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烟叶总产量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≥7000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实现产值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≥2.4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户均收入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≥3.1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实现烟叶税收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≥5000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联防联治面积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工程使用年限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≥10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5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/>
          <w:color w:val="auto"/>
        </w:rPr>
      </w:pPr>
    </w:p>
    <w:tbl>
      <w:tblPr>
        <w:tblStyle w:val="4"/>
        <w:tblW w:w="8649" w:type="dxa"/>
        <w:tblInd w:w="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222"/>
        <w:gridCol w:w="865"/>
        <w:gridCol w:w="31"/>
        <w:gridCol w:w="64"/>
        <w:gridCol w:w="2110"/>
        <w:gridCol w:w="79"/>
        <w:gridCol w:w="981"/>
        <w:gridCol w:w="1668"/>
        <w:gridCol w:w="34"/>
        <w:gridCol w:w="1776"/>
        <w:gridCol w:w="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531" w:hRule="atLeast"/>
        </w:trPr>
        <w:tc>
          <w:tcPr>
            <w:tcW w:w="8516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711" w:hRule="atLeast"/>
        </w:trPr>
        <w:tc>
          <w:tcPr>
            <w:tcW w:w="1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博尚镇完海村及永泉村电能烤房群建设项目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711" w:hRule="atLeast"/>
        </w:trPr>
        <w:tc>
          <w:tcPr>
            <w:tcW w:w="1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711" w:hRule="atLeast"/>
        </w:trPr>
        <w:tc>
          <w:tcPr>
            <w:tcW w:w="1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186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资金情况        （万元）</w:t>
            </w:r>
          </w:p>
        </w:tc>
        <w:tc>
          <w:tcPr>
            <w:tcW w:w="3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186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186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6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381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通过在博尚镇完海和永泉村新建电能烤房2群20座后，交由村集体经济运营管护，可有效解决和改善250户烟农、2000亩烟叶的烘烤瓶颈和当地空气质量问题，在使用期限内可节约烘烤成本90万元。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69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586" w:hRule="atLeast"/>
        </w:trPr>
        <w:tc>
          <w:tcPr>
            <w:tcW w:w="9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2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新建电能烤房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≥20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受益面积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≥2000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受益户数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≥250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≤±10%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2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节约生产成本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≥90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实现收入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≥1200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0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户均增收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≥1000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2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≥250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28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减少燃煤空气污染村数量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=2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44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工程使用年限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≥10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711" w:hRule="atLeast"/>
        </w:trPr>
        <w:tc>
          <w:tcPr>
            <w:tcW w:w="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指标1：受益对象满意度指标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467" w:hRule="atLeast"/>
        </w:trPr>
        <w:tc>
          <w:tcPr>
            <w:tcW w:w="40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4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8649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临翔区道地药材繁育基地建设项目（二期）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7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7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7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79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6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通过建成母本园建设40亩、种苗繁育园15亩、示范园建设100亩，每年可产优质种苗1000万苗以上，每年可辐射带动种植中药材面积达500亩以上。项目将实现年总产值300万元以上，直接带动农民年人均增收1500元以上。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6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产出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22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数量指标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小拱棚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≥10000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检验检测中心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≥200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配置杀虫灯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基地建设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≥155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指标5：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水网管道建设（含水池）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7千米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指标6：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≥7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≤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±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2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年出圃种苗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≥1000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万苗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种苗繁育园新增效益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≥300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年人均增收效益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≥1500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≥80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工程使用年限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≥10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3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4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tbl>
      <w:tblPr>
        <w:tblStyle w:val="4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1054"/>
        <w:gridCol w:w="2192"/>
        <w:gridCol w:w="2748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8874" w:type="dxa"/>
            <w:gridSpan w:val="5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邦东乡昔归主核心茶区及邦包茶区生态茶园提升改造项目绩效目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2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2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        目标</w:t>
            </w:r>
          </w:p>
        </w:tc>
        <w:tc>
          <w:tcPr>
            <w:tcW w:w="7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项目实施，改善昔归主核心茶区生产条件，提高产品质量，项目直接受益农户140户577人。邦包片区实行“村集体经济+企业+农户”联农带农富农机制，可直接受益210户809人（其中直接带动脱贫人口数200余人），每年增加产值48.54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指标1：生产道路修复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≥1.7千米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指标2：购置数据化设备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≥20台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指标3：茶园提升改造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≥1200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指标4：购置割草机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≥30台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指标5：茶园砂石路面提升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指标6：茶园太阳能杀虫灯安装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指标7：茶园内遮荫树栽种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≥5140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指标1：开工时间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指标2：竣工时间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指标1：成本控制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≤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指标1：每年增加产值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≥48.54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指标1：受益脱贫户及监测对象人数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指标1：新增有机茶园面积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≥800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指标1：工程使用年限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≥10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指标1：受益群众满意度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4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4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22"/>
          <w:szCs w:val="22"/>
        </w:rPr>
      </w:pPr>
    </w:p>
    <w:p>
      <w:pPr>
        <w:pStyle w:val="6"/>
        <w:ind w:left="0" w:leftChars="0" w:firstLine="0" w:firstLineChars="0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tbl>
      <w:tblPr>
        <w:tblStyle w:val="4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926"/>
        <w:gridCol w:w="1524"/>
        <w:gridCol w:w="1929"/>
        <w:gridCol w:w="1542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876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临翔区滇黄精示范种植项目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临沧市临翔区地方产业发展服务中心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9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通过实施滇黄精示范种植，将带动6个行政村64户农户230人实现年人均增收800元以上。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滇黄精示范、种植规模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水网管路建设（含水池）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≥4.8千米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太阳能杀虫灯购置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≥20盏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种苗数量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≥480万株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指标5：30立方土蓄水池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指标1：验收合格率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滇黄精示范种植新增效益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社会效益指标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受益农户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≥64户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年人均增收效益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种植作物的生长寿命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5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p>
      <w:pPr>
        <w:pStyle w:val="6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p>
      <w:pPr>
        <w:pStyle w:val="6"/>
        <w:ind w:left="0" w:leftChars="0" w:firstLine="0" w:firstLineChars="0"/>
        <w:rPr>
          <w:rFonts w:hint="eastAsia"/>
          <w:color w:val="auto"/>
        </w:rPr>
      </w:pPr>
    </w:p>
    <w:tbl>
      <w:tblPr>
        <w:tblStyle w:val="4"/>
        <w:tblpPr w:leftFromText="180" w:rightFromText="180" w:vertAnchor="page" w:horzAnchor="page" w:tblpX="1385" w:tblpY="1424"/>
        <w:tblOverlap w:val="never"/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247"/>
        <w:gridCol w:w="1778"/>
        <w:gridCol w:w="2973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0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圈内乡文宁村蔬菜产业设施配套建设项目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临沧市临翔区圈内乡人民政府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4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4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4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过实施圈内乡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文宁村蔬菜产业设施配套建设项目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，发展壮大蚕豆种植面积500亩，每年可为村集体经济带来年收入5万元，辐射带动周边1500余亩蔬菜种植，村民土地流转收入25万元。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新建冷库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安装变压器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3：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建设分拣包装车间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4：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建设水肥一体化设施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5：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1：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项目（工程）验收合格率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1：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项目完工时限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1：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成本控制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1：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 xml:space="preserve"> 村集体收入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≥5万元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1：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 xml:space="preserve"> 受益人口数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≥2210人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 1：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受益人口满意度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/>
          <w:color w:val="auto"/>
        </w:rPr>
      </w:pPr>
    </w:p>
    <w:p>
      <w:pPr>
        <w:pStyle w:val="6"/>
        <w:ind w:left="0" w:leftChars="0" w:firstLine="0" w:firstLineChars="0"/>
        <w:rPr>
          <w:rFonts w:hint="eastAsia"/>
          <w:color w:val="auto"/>
        </w:rPr>
      </w:pPr>
    </w:p>
    <w:tbl>
      <w:tblPr>
        <w:tblStyle w:val="4"/>
        <w:tblW w:w="9393" w:type="dxa"/>
        <w:tblInd w:w="-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06"/>
        <w:gridCol w:w="1572"/>
        <w:gridCol w:w="287"/>
        <w:gridCol w:w="1867"/>
        <w:gridCol w:w="2693"/>
        <w:gridCol w:w="1275"/>
        <w:gridCol w:w="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312" w:hRule="atLeast"/>
        </w:trPr>
        <w:tc>
          <w:tcPr>
            <w:tcW w:w="90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312" w:hRule="atLeast"/>
        </w:trPr>
        <w:tc>
          <w:tcPr>
            <w:tcW w:w="908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543" w:hRule="atLeast"/>
        </w:trPr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临翔区2024年脱贫人口小额信贷贴息项目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543" w:hRule="atLeast"/>
        </w:trPr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647" w:hRule="atLeast"/>
        </w:trPr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云南临沧临翔农村商业银行股份有限公司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中国邮政储蓄银行临沧市支行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398" w:hRule="atLeast"/>
        </w:trPr>
        <w:tc>
          <w:tcPr>
            <w:tcW w:w="2965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1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9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398" w:hRule="atLeast"/>
        </w:trPr>
        <w:tc>
          <w:tcPr>
            <w:tcW w:w="296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381" w:hRule="atLeast"/>
        </w:trPr>
        <w:tc>
          <w:tcPr>
            <w:tcW w:w="296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473" w:hRule="atLeast"/>
        </w:trPr>
        <w:tc>
          <w:tcPr>
            <w:tcW w:w="13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1057" w:hRule="atLeast"/>
        </w:trPr>
        <w:tc>
          <w:tcPr>
            <w:tcW w:w="13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对获得脱贫人口小额信贷的农户，根据银行实际结息周期及结息金额按基准利率给予贴息，推动农户发展生产经营，实现增收，受益脱贫户及边缘易致贫户1000户次以上。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648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822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指标1：贷款年度总金额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≥3000万元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928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指标2:脱贫人口及边缘易致贫人口贷款申请满足率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681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指标1:贷款风险补偿比率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530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指标2:贷款还款率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662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指标3:小额信贷贴息利率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≤4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822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指标1:贷款及时发放率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822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指标1:受益脱贫户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及边缘易致贫户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≥1000户次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822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指标1:贴息的最长期限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≤3年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840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指标1:受益农户满意度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840" w:hRule="atLeast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临翔区2024年脱贫人口 (含监测对象）跨省务工一次性交通补助项目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临翔区各乡（镇、街道）、临翔区人社局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5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5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通过对脱贫劳动力（含监测对象）发放省外务工一次性交通补贴促进其就业，提高收入，计划补助2000人。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指标1：享受补助人数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≥2000人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指标1：补助发放准确率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指标2：跨省务工时长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指标1：资金在规定时间内下达率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指标2：补贴资金在规定时间内支付到位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指标1：补贴发放标准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1000元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指标1：增加脱贫人口（含监测对象）收入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指标1：受益脱贫人口（含监测对象）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≥2000人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tbl>
      <w:tblPr>
        <w:tblStyle w:val="4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25"/>
        <w:gridCol w:w="1800"/>
        <w:gridCol w:w="238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0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临翔区2024年脱贫人口(含监测对象)职业技能培训项目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各乡（镇、街道）、区人社局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通过职业技能培训，保障符合条件的脱贫人口(含监测对象)通过培训提高劳动技能，受益人数2000人。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指标1：享受职业补贴人数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≥2000人次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指标1：培训合格率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指标2：职业培训补贴发放准确率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指标1：资金在规定时间内下达率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指标2：补贴资金在规定时间内支付到位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指标1：补贴标准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≤1000元/人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指标1：受益脱贫人口（含监测对象）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≥2000人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指标1：职业资格获证率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tbl>
      <w:tblPr>
        <w:tblStyle w:val="4"/>
        <w:tblW w:w="8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04"/>
        <w:gridCol w:w="1760"/>
        <w:gridCol w:w="2887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62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临翔区2024年脱贫人口 (含监测对象）乡村公益性岗位补贴项目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区人力资源社会保障局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各乡（镇、街道）、区人力资源社会保障局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通过开发乡村公益性岗位，帮助有劳动能力和劳动意愿，不能外出务工的脱贫人口(含监测对象)实现就近就地就业，提高务工收入，受益人数100人。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指标1：岗位开发数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指标2：享受岗位补贴人数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指标1：岗位补贴发放准确率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指标1：资金在规定时间内下达率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指标2：补贴资金在规定时间内支付到位率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指标1：补贴发放标准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指标1：带动脱贫人口(含监测对象)月增收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指标1：受益脱贫人口(含监测对象)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指标1：通过项目实施，提高脱贫劳动力实现就近就地就业务工时长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p>
      <w:pPr>
        <w:pStyle w:val="6"/>
        <w:rPr>
          <w:rFonts w:hint="eastAsia"/>
          <w:color w:val="auto"/>
        </w:rPr>
      </w:pPr>
    </w:p>
    <w:tbl>
      <w:tblPr>
        <w:tblStyle w:val="4"/>
        <w:tblW w:w="9159" w:type="dxa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080"/>
        <w:gridCol w:w="1731"/>
        <w:gridCol w:w="2992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9159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915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临翔区2023-2024学年雨露计划职业教育补助项目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主管部门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项目实施单位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全区10个乡（镇、街道）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2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年度资金总额：</w:t>
            </w:r>
          </w:p>
        </w:tc>
        <w:tc>
          <w:tcPr>
            <w:tcW w:w="5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2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其中：财政拨款</w:t>
            </w:r>
          </w:p>
        </w:tc>
        <w:tc>
          <w:tcPr>
            <w:tcW w:w="5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其他资金</w:t>
            </w:r>
          </w:p>
        </w:tc>
        <w:tc>
          <w:tcPr>
            <w:tcW w:w="5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目标</w:t>
            </w:r>
          </w:p>
        </w:tc>
        <w:tc>
          <w:tcPr>
            <w:tcW w:w="7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通过实施雨露计划项目，让脱贫家庭(含监测帮扶对象家庭)户子女顺利接受职业教育，进一步提高脱贫人口素质，促进脱贫家庭子女稳定就业，增加脱贫人口收入，本年度预计资助1000人以上。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一级指标</w:t>
            </w:r>
          </w:p>
        </w:tc>
        <w:tc>
          <w:tcPr>
            <w:tcW w:w="1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二级指标</w:t>
            </w:r>
          </w:p>
        </w:tc>
        <w:tc>
          <w:tcPr>
            <w:tcW w:w="2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三级指标</w:t>
            </w:r>
          </w:p>
        </w:tc>
        <w:tc>
          <w:tcPr>
            <w:tcW w:w="2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指标1：资助脱贫户（含监测帮扶对象）子女人数（就读普通中职、高职学生）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≧1000人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指标1：接受补助的学生中脱贫户子女占比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指标2：资助标准达标率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指标1：资助经费及时发放率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指标1：贫脱贫户子女生均资助标准（普通中职、高职学生）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3000-5000元/生/学年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指标1：脱贫户子女全程全员接受资助的比例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指标1：持续提升脱贫户（监测帮扶对象）子女文化水平，增加农村低收入家庭人口就业、收入（人数）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≧1000人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  指标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指标1：受助学生满意度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指标2：受助学生家长满意度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</w:tbl>
    <w:p>
      <w:pPr>
        <w:pStyle w:val="6"/>
        <w:rPr>
          <w:color w:val="auto"/>
        </w:rPr>
      </w:pP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项目绩效目标申报表</w:t>
      </w:r>
    </w:p>
    <w:p>
      <w:pPr>
        <w:pStyle w:val="6"/>
        <w:rPr>
          <w:color w:val="auto"/>
        </w:rPr>
      </w:pPr>
    </w:p>
    <w:tbl>
      <w:tblPr>
        <w:tblStyle w:val="4"/>
        <w:tblW w:w="9498" w:type="dxa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39"/>
        <w:gridCol w:w="2210"/>
        <w:gridCol w:w="277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巩固脱贫攻坚推进乡村振兴项目管理费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8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实施单位</w:t>
            </w:r>
          </w:p>
        </w:tc>
        <w:tc>
          <w:tcPr>
            <w:tcW w:w="68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临翔区10个乡（镇、街道）、区直相关单位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资金情况           （万元）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促进项目管理，保障项目有效实施和管理。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指标1：中央衔接资金提取项目管理费比例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≦1%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指标2：省级衔接资金提取项目管理费比例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≦3%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指标3：受益乡镇个数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≦10个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指标1：成本控制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±10%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指标1：项目完成时限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指标1：保障项目的有效实施和管理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指标1：项目实施而受到影响的部门和群体满意度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</w:p>
    <w:p>
      <w:pPr>
        <w:pStyle w:val="6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242"/>
        <w:gridCol w:w="1769"/>
        <w:gridCol w:w="2961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临翔区2024年临翔区民族手工业融合创新发展项目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临翔区民族宗教事务局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临翔区民族宗教事务局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440" w:firstLineChars="20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通过实施民族手工业融合创新发展项目，使临翔区竹编产业及陶瓷产业在产品研发上出新产品、在科技创新上有新突破，受益户年增加务工收入2000元以上，同时提升劳动者素质能力。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民族手工业融合创新发展数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 w:bidi="ar"/>
              </w:rPr>
              <w:t>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项目验收合格率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项目开工时限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项目完成时限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成本控制率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受益户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增加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收入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受益脱贫人口数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≥983人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受益对象满意度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备注：绩效目标具体指标的一、二、三级指标模板按全国防返贫信息系统内置模板导出，每个项目附一个单独绩效表，具体指标需要全面反映建设内容。</w:t>
            </w: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9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1244"/>
        <w:gridCol w:w="1774"/>
        <w:gridCol w:w="3014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93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蚂蚁堆乡糯恩村糯恩自然村民族团结进步示范村建设项目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临翔区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tabs>
                <w:tab w:val="left" w:pos="19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临翔区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蚂蚁堆乡人民政府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40" w:firstLineChars="20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通过实施肉牛养殖项目，可实现年产值120万元以上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辐射带动周边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0户脱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kern w:val="2"/>
                <w:sz w:val="21"/>
                <w:szCs w:val="21"/>
                <w:lang w:val="zh-CN" w:eastAsia="zh-CN" w:bidi="zh-CN"/>
              </w:rPr>
              <w:t>贫户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通过肉牛养殖、务工、土地租赁等方式实现每年户均增加收入2000元以上。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指标1：购买肉牛数量（公斤）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≧20000公斤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指标2：道路建设（米）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≧407米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指标1：肉牛养殖成活率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指标2：项目验收合格率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指标1：项目完工时限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指标1：成本控制（±**%）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指标1：实现年产值（万元）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≧120万元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指标2：受益农户户均增收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指标1：带动农村劳动力、城镇待业人员及下岗人员就业人数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指标2：辐射带动周边脱贫户发展肉牛养殖（户）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≧10户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指标1：农业经营主体满意度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指标2：受益脱贫人口满意度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93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备注：绩效目标具体指标的一、二、三级指标模板按全国防返贫信息系统内置模板导出，每个项目附一个单独绩效表，具体指标需要全面反映建设内容。</w:t>
            </w: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9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1244"/>
        <w:gridCol w:w="1774"/>
        <w:gridCol w:w="2966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2492" w:type="dxa"/>
            <w:gridSpan w:val="2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90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临翔区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章驮乡勐旺村老五队民族团结进步示范村建设项目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临翔区民族宗教事务局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临翔区章驮乡人民政府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通过实施章驮乡勐旺村老五队民族团结进步示范村建设项目，使老五队生产设施进一步完善，产业结构进一步优化，发展后劲进一步增强，群众在生产、生活中存在的突出问题得到有效解决，实现民族关系好、经济发展好、社会治安好、村容村貌好、教育科普好的目标，并在全区起到示范带动作用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带动村集体经济年增收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2万元以上，受益户户均增收1000元以上。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“两青豆”种植面积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农作物收储点建设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Style w:val="15"/>
                <w:rFonts w:hint="eastAsia" w:ascii="仿宋" w:hAnsi="仿宋" w:eastAsia="仿宋" w:cs="仿宋"/>
                <w:lang w:val="en-US" w:eastAsia="zh-CN" w:bidi="ar"/>
              </w:rPr>
              <w:t>1</w:t>
            </w:r>
            <w:r>
              <w:rPr>
                <w:rStyle w:val="14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垃圾焚烧炉建设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Style w:val="15"/>
                <w:rFonts w:hint="eastAsia" w:ascii="仿宋" w:hAnsi="仿宋" w:eastAsia="仿宋" w:cs="仿宋"/>
                <w:lang w:val="en-US" w:eastAsia="zh-CN" w:bidi="ar"/>
              </w:rPr>
              <w:t>2</w:t>
            </w:r>
            <w:r>
              <w:rPr>
                <w:rStyle w:val="14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附属设施建设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Style w:val="15"/>
                <w:rFonts w:hint="eastAsia" w:ascii="仿宋" w:hAnsi="仿宋" w:eastAsia="仿宋" w:cs="仿宋"/>
                <w:lang w:val="en-US" w:eastAsia="zh-CN" w:bidi="ar"/>
              </w:rPr>
              <w:t>1</w:t>
            </w:r>
            <w:r>
              <w:rPr>
                <w:rStyle w:val="14"/>
                <w:rFonts w:hint="eastAsia" w:ascii="仿宋" w:hAnsi="仿宋" w:eastAsia="仿宋" w:cs="仿宋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“两青豆”栽种出苗率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建安工程验收合格率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完工时间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项目总投资控制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带动村集体经济增收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受益农户户均增收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104户455人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受益农户满意度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5"/>
        <w:gridCol w:w="1747"/>
        <w:gridCol w:w="2921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2454" w:type="dxa"/>
            <w:gridSpan w:val="2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21" w:type="dxa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88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临翔区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章驮乡勐旺村老五队民族村寨旅游提升项目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临翔区民族宗教事务局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临翔区章驮乡人民政府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通过实施章驮乡勐旺村老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队民族村寨旅游提升项目，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增加产业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发展后劲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，受益户户均增收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2000元以上，村集体经济年增收1.5万元以上。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采摘园种植面积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栽种幼苗成活率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验收时合格率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完工时间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项目总投资控制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带动村集体经济增收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带动种植户亩均增收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104户455人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受益农户满意度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8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1184"/>
        <w:gridCol w:w="1687"/>
        <w:gridCol w:w="2822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8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南美乡多依村烂坝寨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自然村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民族团结进步示范村建设项目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临翔区民族宗教事务局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临翔区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南美拉祜族乡人民政府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23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23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23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通过项目的实施，改善自然村基础设施条件，提升自然村人居环境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；优化产业结构，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通过“党总支+基地+合作社+农户”的利益联结方式，直接带动52户172人，直接受益农户年户均增收1500元以上，间接带动项目区周围294户农户收入增长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指标1：新建沥青路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076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指标2：新建牧草加工厂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指标3：新建仓库平方数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≥300平方米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指标4：厂区硬化平方数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指标1：计划完工时限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指标1：成本控制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指标1：受益农户每年户均增收金额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指标1：直接受益人口数量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172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指标1：项目可持续年限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指标1：受益群众满意度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备注：绩效目标具体指标的一、二、三级指标模板按全国防返贫信息系统内置模板导出，每个项目附一个单独绩效表，具体指标需要全面反映建设内容。</w:t>
            </w: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9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1244"/>
        <w:gridCol w:w="1774"/>
        <w:gridCol w:w="2966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90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南美乡多依村烂坝寨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自然村民族村寨旅游提升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临翔区民族宗教事务局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临翔区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南美拉祜族乡人民政府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360" w:lineRule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bottom w:val="none" w:color="auto" w:sz="0" w:space="0"/>
              </w:pBdr>
              <w:spacing w:after="0" w:line="240" w:lineRule="auto"/>
              <w:ind w:firstLine="440" w:firstLineChars="20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通过项目的实施，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带动区域产业进一步优化，拓宽当地增收的渠道，直接受益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农户每年户均增收1500元以上，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促进民族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  <w:t>地区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共同繁荣发展。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指标1：土壤改良数量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指标2：种植牧草数量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指标3：购置生产设备数量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指标1：计划完工时限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指标1：成本控制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指标1：受益农户每年户均增收金额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指标1：直接受益人口数量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172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指标1：项目可持续年限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指标1：受益群众满意度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90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2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备注：绩效目标具体指标的一、二、三级指标模板按全国防返贫信息系统内置模板导出，每个项目附一个单独绩效表，具体指标需要全面反映建设内容。</w:t>
            </w: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9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1244"/>
        <w:gridCol w:w="1774"/>
        <w:gridCol w:w="2966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90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临翔区平村乡换良村村长梁子自然村民族团结进步示范村建设项目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临翔区民族宗教事务局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临翔区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平村乡人民政府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通过实施民族团结进步示范村建设项目，调整项目区产业结构；通过合作社+村集体模式发展肉牛养殖业，预计增加村集体经济收入3.5万元/年。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改造厂房面积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≥920平方米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采购育肥牛数量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≥15733公斤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项目验收合格率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项目开工时限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项目完成时限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成本控制率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为村集体增加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收益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≥3.5万元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受益总人数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≥355人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受益脱贫人口数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≥151人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工程使用年限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受益对象满意度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90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备注：绩效目标具体指标的一、二、三级指标模板按全国防返贫信息系统内置模板导出，每个项目附一个单独绩效表，具体指标需要全面反映建设内容。</w:t>
            </w: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p>
      <w:pPr>
        <w:pStyle w:val="6"/>
        <w:ind w:left="0" w:leftChars="0" w:firstLine="0" w:firstLineChars="0"/>
        <w:rPr>
          <w:color w:val="auto"/>
        </w:rPr>
      </w:pPr>
    </w:p>
    <w:tbl>
      <w:tblPr>
        <w:tblStyle w:val="4"/>
        <w:tblW w:w="9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1244"/>
        <w:gridCol w:w="1774"/>
        <w:gridCol w:w="2966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90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kern w:val="2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临翔区平村乡换良村长梁子自然村民族特色村寨旅游提升项目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临翔区民族宗教事务局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临翔区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平村乡人民政府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440" w:firstLineChars="20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通过实施民族特色村寨旅游提升项目，可优化长梁子组产业结构；通过合作社+村集体+农户模式发展肉牛养殖业，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年增加村集体经济收入1万元以上。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采购育肥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牛数量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≥7692公斤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项目验收合格率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项目开工时限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项目完成时限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成本控制率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为村集体增加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收益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受益总人数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≥355人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受益脱贫人口数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≥151人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受益对象满意度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90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备注：绩效目标具体指标的一、二、三级指标模板按全国防返贫信息系统内置模板导出，每个项目附一个单独绩效表，具体指标需要全面反映建设内容。</w:t>
            </w:r>
          </w:p>
        </w:tc>
      </w:tr>
    </w:tbl>
    <w:p>
      <w:pPr>
        <w:pStyle w:val="6"/>
        <w:ind w:left="0" w:leftChars="0" w:firstLine="0" w:firstLineChars="0"/>
        <w:rPr>
          <w:color w:val="auto"/>
        </w:rPr>
      </w:pP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DYyMGU0MWFhYWEyOGMxNzlmOGQwYjFmNTllM2EifQ=="/>
  </w:docVars>
  <w:rsids>
    <w:rsidRoot w:val="07B024DD"/>
    <w:rsid w:val="020C66EF"/>
    <w:rsid w:val="029A1B3E"/>
    <w:rsid w:val="034A70C0"/>
    <w:rsid w:val="03B46B82"/>
    <w:rsid w:val="03D37A82"/>
    <w:rsid w:val="0466617C"/>
    <w:rsid w:val="07B024DD"/>
    <w:rsid w:val="07C2352F"/>
    <w:rsid w:val="09BC4A90"/>
    <w:rsid w:val="0A374E52"/>
    <w:rsid w:val="0C71390F"/>
    <w:rsid w:val="0DD64767"/>
    <w:rsid w:val="0DDC4EE5"/>
    <w:rsid w:val="0FFC5BE6"/>
    <w:rsid w:val="11643D51"/>
    <w:rsid w:val="138008DC"/>
    <w:rsid w:val="153A336F"/>
    <w:rsid w:val="1585042C"/>
    <w:rsid w:val="162A3AEE"/>
    <w:rsid w:val="187C62B4"/>
    <w:rsid w:val="18DD40DB"/>
    <w:rsid w:val="197A63D2"/>
    <w:rsid w:val="199F36B4"/>
    <w:rsid w:val="1A6B5E42"/>
    <w:rsid w:val="1B530A55"/>
    <w:rsid w:val="1D457596"/>
    <w:rsid w:val="1D8C731F"/>
    <w:rsid w:val="1F8E5528"/>
    <w:rsid w:val="21061A7D"/>
    <w:rsid w:val="214B7F29"/>
    <w:rsid w:val="21D42471"/>
    <w:rsid w:val="24EF071A"/>
    <w:rsid w:val="25345930"/>
    <w:rsid w:val="25E971BF"/>
    <w:rsid w:val="268A3AF4"/>
    <w:rsid w:val="26BB4984"/>
    <w:rsid w:val="2C624BCB"/>
    <w:rsid w:val="2D7E6974"/>
    <w:rsid w:val="2D8F23BE"/>
    <w:rsid w:val="2F7D0945"/>
    <w:rsid w:val="31330A6A"/>
    <w:rsid w:val="31655C4E"/>
    <w:rsid w:val="34441A1A"/>
    <w:rsid w:val="371A0990"/>
    <w:rsid w:val="37C5281E"/>
    <w:rsid w:val="38C971FF"/>
    <w:rsid w:val="397D0DBB"/>
    <w:rsid w:val="39CD712B"/>
    <w:rsid w:val="3B70021C"/>
    <w:rsid w:val="3D956BAE"/>
    <w:rsid w:val="3EC32056"/>
    <w:rsid w:val="3F964E60"/>
    <w:rsid w:val="404A5FA7"/>
    <w:rsid w:val="41A424B8"/>
    <w:rsid w:val="44D75CFE"/>
    <w:rsid w:val="463F1DAD"/>
    <w:rsid w:val="47A106CD"/>
    <w:rsid w:val="4B180E1F"/>
    <w:rsid w:val="4BAB52EA"/>
    <w:rsid w:val="50A76ECD"/>
    <w:rsid w:val="52713EA2"/>
    <w:rsid w:val="548F6E8E"/>
    <w:rsid w:val="5714319B"/>
    <w:rsid w:val="59812F77"/>
    <w:rsid w:val="59B03888"/>
    <w:rsid w:val="59B91A1F"/>
    <w:rsid w:val="5A7140A7"/>
    <w:rsid w:val="5CCF58FE"/>
    <w:rsid w:val="6093304D"/>
    <w:rsid w:val="614C4F26"/>
    <w:rsid w:val="61BE5783"/>
    <w:rsid w:val="62F92E8C"/>
    <w:rsid w:val="63213741"/>
    <w:rsid w:val="659C7F6B"/>
    <w:rsid w:val="660D1128"/>
    <w:rsid w:val="66DE6B36"/>
    <w:rsid w:val="69692B1A"/>
    <w:rsid w:val="69A3798A"/>
    <w:rsid w:val="6C611E1B"/>
    <w:rsid w:val="6FA20AED"/>
    <w:rsid w:val="6FC73B4B"/>
    <w:rsid w:val="6FD742DB"/>
    <w:rsid w:val="70A64653"/>
    <w:rsid w:val="70AB4B67"/>
    <w:rsid w:val="74A215D5"/>
    <w:rsid w:val="74F47D26"/>
    <w:rsid w:val="75684E46"/>
    <w:rsid w:val="76724FD8"/>
    <w:rsid w:val="76C92E49"/>
    <w:rsid w:val="783578AC"/>
    <w:rsid w:val="7CB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customStyle="1" w:styleId="6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7">
    <w:name w:val="font31"/>
    <w:basedOn w:val="5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0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1"/>
    <w:basedOn w:val="5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01"/>
    <w:basedOn w:val="5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2024-01-26T03:25:00Z</dcterms:created>
  <dc:creator>周泽勤</dc:creator>
  <cp:lastModifiedBy>DELL</cp:lastModifiedBy>
  <dcterms:modified xsi:type="dcterms:W3CDTF">2024-11-25T01:16:04Z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8B55381EE32D4394A0D616703E13A4A8_11</vt:lpwstr>
  </property>
</Properties>
</file>