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Times New Roman"/>
          <w:color w:val="000000"/>
          <w:sz w:val="32"/>
          <w:szCs w:val="32"/>
        </w:rPr>
      </w:pPr>
      <w:r>
        <w:rPr>
          <w:rFonts w:hint="eastAsia" w:ascii="黑体" w:hAnsi="黑体" w:eastAsia="黑体" w:cs="仿宋"/>
          <w:color w:val="000000"/>
          <w:sz w:val="32"/>
          <w:szCs w:val="32"/>
        </w:rPr>
        <w:t>附件1：</w:t>
      </w:r>
    </w:p>
    <w:p>
      <w:pPr>
        <w:spacing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临沧市临翔区翔昌投资建设有限责任公司</w:t>
      </w:r>
    </w:p>
    <w:p>
      <w:pPr>
        <w:spacing w:line="600" w:lineRule="exact"/>
        <w:jc w:val="center"/>
        <w:rPr>
          <w:rFonts w:ascii="仿宋" w:hAnsi="仿宋" w:eastAsia="仿宋" w:cs="Times New Roman"/>
          <w:color w:val="000000"/>
          <w:sz w:val="32"/>
          <w:szCs w:val="32"/>
        </w:rPr>
      </w:pPr>
      <w:r>
        <w:rPr>
          <w:rFonts w:hint="eastAsia" w:ascii="Times New Roman" w:hAnsi="Times New Roman" w:eastAsia="方正小标宋简体" w:cs="方正小标宋简体"/>
          <w:color w:val="000000"/>
          <w:sz w:val="44"/>
          <w:szCs w:val="44"/>
        </w:rPr>
        <w:t>竞租须知</w:t>
      </w:r>
    </w:p>
    <w:p>
      <w:pPr>
        <w:widowControl/>
        <w:ind w:firstLine="640" w:firstLineChars="200"/>
        <w:jc w:val="left"/>
        <w:rPr>
          <w:rFonts w:ascii="仿宋_GB2312" w:hAnsi="仿宋" w:eastAsia="仿宋_GB2312" w:cs="仿宋"/>
          <w:color w:val="000000"/>
          <w:sz w:val="32"/>
          <w:szCs w:val="32"/>
        </w:rPr>
      </w:pPr>
    </w:p>
    <w:p>
      <w:pPr>
        <w:widowControl/>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根据《中华人民共和国拍卖法》及相关法律法规，遵循公开、公平、公正、诚实信用的原则，就本竞租标的有关注意事项特向竞租人告知如下:</w:t>
      </w:r>
    </w:p>
    <w:p>
      <w:pPr>
        <w:widowControl/>
        <w:ind w:firstLine="640" w:firstLineChars="200"/>
        <w:jc w:val="left"/>
        <w:rPr>
          <w:rFonts w:ascii="仿宋_GB2312" w:hAnsi="仿宋" w:eastAsia="仿宋_GB2312" w:cs="Times New Roman"/>
          <w:color w:val="000000"/>
          <w:sz w:val="32"/>
          <w:szCs w:val="32"/>
        </w:rPr>
      </w:pPr>
      <w:r>
        <w:rPr>
          <w:rFonts w:hint="eastAsia" w:ascii="黑体" w:hAnsi="黑体" w:eastAsia="黑体" w:cs="仿宋"/>
          <w:bCs/>
          <w:color w:val="000000"/>
          <w:sz w:val="32"/>
          <w:szCs w:val="32"/>
        </w:rPr>
        <w:t>一、出租方：</w:t>
      </w:r>
      <w:r>
        <w:rPr>
          <w:rFonts w:hint="eastAsia" w:ascii="仿宋_GB2312" w:hAnsi="仿宋" w:eastAsia="仿宋_GB2312" w:cs="仿宋"/>
          <w:color w:val="000000"/>
          <w:sz w:val="32"/>
          <w:szCs w:val="32"/>
        </w:rPr>
        <w:t>临翔区翔昌投资建设有限责任公司。</w:t>
      </w:r>
    </w:p>
    <w:p>
      <w:pPr>
        <w:widowControl/>
        <w:ind w:firstLine="640" w:firstLineChars="200"/>
        <w:jc w:val="left"/>
        <w:rPr>
          <w:rFonts w:ascii="黑体" w:hAnsi="黑体" w:eastAsia="黑体" w:cs="Times New Roman"/>
          <w:bCs/>
          <w:color w:val="000000"/>
          <w:sz w:val="32"/>
          <w:szCs w:val="32"/>
        </w:rPr>
      </w:pPr>
      <w:r>
        <w:rPr>
          <w:rFonts w:hint="eastAsia" w:ascii="黑体" w:hAnsi="黑体" w:eastAsia="黑体" w:cs="仿宋"/>
          <w:bCs/>
          <w:color w:val="000000"/>
          <w:sz w:val="32"/>
          <w:szCs w:val="32"/>
        </w:rPr>
        <w:t>二、竞租标的、竞价起始价、加价幅度、租期</w:t>
      </w:r>
    </w:p>
    <w:p>
      <w:pPr>
        <w:widowControl/>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（一）竞租标的:锦凤花园小区商铺（不动产权第0001238号）使用权；</w:t>
      </w:r>
    </w:p>
    <w:p>
      <w:pPr>
        <w:pStyle w:val="10"/>
        <w:spacing w:line="240" w:lineRule="auto"/>
        <w:ind w:firstLine="640"/>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房屋建筑情况：总建筑面积12841.22m</w:t>
      </w:r>
      <w:r>
        <w:rPr>
          <w:rFonts w:ascii="仿宋_GB2312" w:hAnsi="仿宋" w:eastAsia="仿宋_GB2312" w:cs="仿宋"/>
          <w:color w:val="000000"/>
          <w:sz w:val="32"/>
          <w:szCs w:val="32"/>
          <w:vertAlign w:val="superscript"/>
        </w:rPr>
        <w:t>2</w:t>
      </w:r>
      <w:r>
        <w:rPr>
          <w:rFonts w:hint="eastAsia" w:ascii="仿宋_GB2312" w:hAnsi="仿宋_GB2312" w:eastAsia="仿宋_GB2312" w:cs="仿宋_GB2312"/>
          <w:color w:val="000000"/>
          <w:sz w:val="32"/>
          <w:szCs w:val="32"/>
        </w:rPr>
        <w:t>；</w:t>
      </w:r>
    </w:p>
    <w:p>
      <w:pPr>
        <w:widowControl/>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土地总面积：26408m</w:t>
      </w:r>
      <w:r>
        <w:rPr>
          <w:rFonts w:ascii="仿宋_GB2312" w:hAnsi="仿宋" w:eastAsia="仿宋_GB2312" w:cs="仿宋"/>
          <w:color w:val="000000"/>
          <w:sz w:val="32"/>
          <w:szCs w:val="32"/>
          <w:vertAlign w:val="superscript"/>
        </w:rPr>
        <w:t>2</w:t>
      </w:r>
      <w:r>
        <w:rPr>
          <w:rFonts w:hint="eastAsia" w:ascii="仿宋_GB2312" w:hAnsi="仿宋_GB2312" w:eastAsia="仿宋_GB2312" w:cs="仿宋_GB2312"/>
          <w:color w:val="000000"/>
          <w:sz w:val="32"/>
          <w:szCs w:val="32"/>
        </w:rPr>
        <w:t>（约</w:t>
      </w:r>
      <w:r>
        <w:rPr>
          <w:rFonts w:hint="eastAsia" w:ascii="仿宋_GB2312" w:hAnsi="仿宋" w:eastAsia="仿宋_GB2312" w:cs="仿宋"/>
          <w:color w:val="000000"/>
          <w:sz w:val="32"/>
          <w:szCs w:val="32"/>
        </w:rPr>
        <w:t>39.6亩）；</w:t>
      </w:r>
    </w:p>
    <w:p>
      <w:pPr>
        <w:widowControl/>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土地用途（性质）：商铺；</w:t>
      </w:r>
    </w:p>
    <w:p>
      <w:pPr>
        <w:pStyle w:val="10"/>
        <w:spacing w:line="240" w:lineRule="auto"/>
        <w:ind w:firstLine="640"/>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竞价起始价：租金底价一铺一价；</w:t>
      </w:r>
    </w:p>
    <w:p>
      <w:pPr>
        <w:widowControl/>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加价幅度：2元/次；</w:t>
      </w:r>
    </w:p>
    <w:p>
      <w:pPr>
        <w:widowControl/>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租期：1-5年；</w:t>
      </w:r>
    </w:p>
    <w:p>
      <w:pPr>
        <w:pStyle w:val="10"/>
        <w:spacing w:line="24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特别约定:承租人不能改变当前房屋及土地用途，租赁期满后承租人未提出书面续租申请的，应当向承租方返还租赁房屋并经出租方书面验收，租赁房屋内承租人自置的所有物品处理参照本须知第九条以及《租赁合同》约定，出租方不做任何赔偿。</w:t>
      </w:r>
    </w:p>
    <w:p>
      <w:pPr>
        <w:pStyle w:val="10"/>
        <w:spacing w:line="240" w:lineRule="auto"/>
        <w:ind w:firstLine="640"/>
        <w:rPr>
          <w:rFonts w:ascii="仿宋_GB2312" w:hAnsi="仿宋" w:eastAsia="仿宋_GB2312" w:cs="Times New Roman"/>
          <w:color w:val="000000"/>
          <w:sz w:val="32"/>
          <w:szCs w:val="32"/>
        </w:rPr>
      </w:pPr>
    </w:p>
    <w:tbl>
      <w:tblPr>
        <w:tblStyle w:val="7"/>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1418"/>
        <w:gridCol w:w="1134"/>
        <w:gridCol w:w="1701"/>
        <w:gridCol w:w="1275"/>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blHeader/>
        </w:trPr>
        <w:tc>
          <w:tcPr>
            <w:tcW w:w="9053" w:type="dxa"/>
            <w:gridSpan w:val="7"/>
            <w:shd w:val="clear" w:color="auto" w:fill="auto"/>
            <w:vAlign w:val="center"/>
          </w:tcPr>
          <w:p>
            <w:pPr>
              <w:widowControl/>
              <w:spacing w:line="220" w:lineRule="exact"/>
              <w:jc w:val="center"/>
              <w:textAlignment w:val="center"/>
              <w:rPr>
                <w:rStyle w:val="13"/>
                <w:rFonts w:ascii="黑体" w:hAnsi="黑体" w:eastAsia="黑体"/>
                <w:b w:val="0"/>
                <w:sz w:val="28"/>
                <w:szCs w:val="28"/>
              </w:rPr>
            </w:pPr>
          </w:p>
          <w:p>
            <w:pPr>
              <w:widowControl/>
              <w:spacing w:line="220" w:lineRule="exact"/>
              <w:jc w:val="center"/>
              <w:textAlignment w:val="center"/>
              <w:rPr>
                <w:rStyle w:val="13"/>
                <w:rFonts w:ascii="黑体" w:hAnsi="黑体" w:eastAsia="黑体"/>
                <w:b w:val="0"/>
                <w:sz w:val="28"/>
                <w:szCs w:val="28"/>
              </w:rPr>
            </w:pPr>
            <w:r>
              <w:rPr>
                <w:rStyle w:val="13"/>
                <w:rFonts w:hint="eastAsia" w:ascii="黑体" w:hAnsi="黑体" w:eastAsia="黑体"/>
                <w:b w:val="0"/>
                <w:sz w:val="28"/>
                <w:szCs w:val="28"/>
              </w:rPr>
              <w:t>锦凤花园招租价格汇总表</w:t>
            </w:r>
          </w:p>
          <w:p>
            <w:pPr>
              <w:widowControl/>
              <w:spacing w:line="220" w:lineRule="exact"/>
              <w:jc w:val="center"/>
              <w:textAlignment w:val="center"/>
              <w:rPr>
                <w:rStyle w:val="13"/>
                <w:rFonts w:ascii="仿宋_GB2312" w:eastAsia="仿宋_GB2312"/>
                <w:b w:val="0"/>
                <w:bCs w:val="0"/>
                <w:sz w:val="21"/>
                <w:szCs w:val="21"/>
              </w:rPr>
            </w:pPr>
            <w:r>
              <w:rPr>
                <w:rStyle w:val="13"/>
                <w:rFonts w:hint="eastAsia" w:ascii="仿宋_GB2312" w:eastAsia="仿宋_GB2312"/>
                <w:sz w:val="21"/>
                <w:szCs w:val="21"/>
              </w:rPr>
              <w:t xml:space="preserve"> </w:t>
            </w:r>
            <w:r>
              <w:rPr>
                <w:rStyle w:val="13"/>
                <w:rFonts w:ascii="仿宋_GB2312" w:eastAsia="仿宋_GB2312"/>
                <w:sz w:val="21"/>
                <w:szCs w:val="21"/>
              </w:rPr>
              <w:t xml:space="preserve">                                                                  </w:t>
            </w:r>
            <w:r>
              <w:rPr>
                <w:rStyle w:val="13"/>
                <w:rFonts w:hint="eastAsia" w:ascii="仿宋_GB2312" w:eastAsia="仿宋_GB2312"/>
                <w:sz w:val="21"/>
                <w:szCs w:val="21"/>
              </w:rPr>
              <w:t>币种：人民币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blHeader/>
        </w:trPr>
        <w:tc>
          <w:tcPr>
            <w:tcW w:w="534" w:type="dxa"/>
            <w:shd w:val="clear" w:color="auto" w:fill="auto"/>
            <w:vAlign w:val="center"/>
          </w:tcPr>
          <w:p>
            <w:pPr>
              <w:widowControl/>
              <w:spacing w:line="220" w:lineRule="exact"/>
              <w:jc w:val="center"/>
              <w:textAlignment w:val="center"/>
              <w:rPr>
                <w:rFonts w:ascii="仿宋_GB2312" w:hAnsi="楷体" w:eastAsia="仿宋_GB2312" w:cs="Times New Roman"/>
                <w:b/>
                <w:bCs/>
                <w:color w:val="000000"/>
              </w:rPr>
            </w:pPr>
            <w:r>
              <w:rPr>
                <w:rFonts w:hint="eastAsia" w:ascii="仿宋_GB2312" w:hAnsi="楷体" w:eastAsia="仿宋_GB2312" w:cs="楷体"/>
                <w:b/>
                <w:bCs/>
                <w:color w:val="000000"/>
                <w:kern w:val="0"/>
              </w:rPr>
              <w:t>序号</w:t>
            </w:r>
          </w:p>
        </w:tc>
        <w:tc>
          <w:tcPr>
            <w:tcW w:w="850" w:type="dxa"/>
            <w:shd w:val="clear" w:color="auto" w:fill="auto"/>
            <w:vAlign w:val="center"/>
          </w:tcPr>
          <w:p>
            <w:pPr>
              <w:widowControl/>
              <w:spacing w:line="220" w:lineRule="exact"/>
              <w:jc w:val="center"/>
              <w:textAlignment w:val="center"/>
              <w:rPr>
                <w:rFonts w:ascii="仿宋_GB2312" w:hAnsi="楷体" w:eastAsia="仿宋_GB2312" w:cs="Times New Roman"/>
                <w:b/>
                <w:bCs/>
                <w:color w:val="000000"/>
              </w:rPr>
            </w:pPr>
            <w:r>
              <w:rPr>
                <w:rFonts w:hint="eastAsia" w:ascii="仿宋_GB2312" w:hAnsi="楷体" w:eastAsia="仿宋_GB2312" w:cs="楷体"/>
                <w:b/>
                <w:bCs/>
                <w:color w:val="000000"/>
                <w:kern w:val="0"/>
              </w:rPr>
              <w:t>权利人</w:t>
            </w:r>
          </w:p>
        </w:tc>
        <w:tc>
          <w:tcPr>
            <w:tcW w:w="1418" w:type="dxa"/>
            <w:shd w:val="clear" w:color="auto" w:fill="auto"/>
            <w:vAlign w:val="center"/>
          </w:tcPr>
          <w:p>
            <w:pPr>
              <w:widowControl/>
              <w:spacing w:line="220" w:lineRule="exact"/>
              <w:jc w:val="center"/>
              <w:textAlignment w:val="center"/>
              <w:rPr>
                <w:rFonts w:ascii="仿宋_GB2312" w:hAnsi="楷体" w:eastAsia="仿宋_GB2312" w:cs="Times New Roman"/>
                <w:b/>
                <w:bCs/>
                <w:color w:val="000000"/>
              </w:rPr>
            </w:pPr>
            <w:r>
              <w:rPr>
                <w:rFonts w:hint="eastAsia" w:ascii="仿宋_GB2312" w:hAnsi="楷体" w:eastAsia="仿宋_GB2312" w:cs="楷体"/>
                <w:b/>
                <w:bCs/>
                <w:color w:val="000000"/>
                <w:kern w:val="0"/>
              </w:rPr>
              <w:t>商铺号</w:t>
            </w:r>
          </w:p>
        </w:tc>
        <w:tc>
          <w:tcPr>
            <w:tcW w:w="1134" w:type="dxa"/>
            <w:shd w:val="clear" w:color="auto" w:fill="auto"/>
            <w:vAlign w:val="center"/>
          </w:tcPr>
          <w:p>
            <w:pPr>
              <w:widowControl/>
              <w:spacing w:line="220" w:lineRule="exact"/>
              <w:jc w:val="center"/>
              <w:textAlignment w:val="center"/>
              <w:rPr>
                <w:rStyle w:val="13"/>
                <w:rFonts w:ascii="仿宋_GB2312" w:eastAsia="仿宋_GB2312"/>
                <w:sz w:val="21"/>
                <w:szCs w:val="21"/>
              </w:rPr>
            </w:pPr>
            <w:r>
              <w:rPr>
                <w:rStyle w:val="13"/>
                <w:rFonts w:hint="eastAsia" w:ascii="仿宋_GB2312" w:eastAsia="仿宋_GB2312"/>
                <w:sz w:val="21"/>
                <w:szCs w:val="21"/>
              </w:rPr>
              <w:t>建筑面积</w:t>
            </w:r>
          </w:p>
          <w:p>
            <w:pPr>
              <w:widowControl/>
              <w:spacing w:line="220" w:lineRule="exact"/>
              <w:jc w:val="center"/>
              <w:textAlignment w:val="center"/>
              <w:rPr>
                <w:rFonts w:ascii="仿宋_GB2312" w:hAnsi="楷体" w:eastAsia="仿宋_GB2312" w:cs="Times New Roman"/>
                <w:b/>
                <w:bCs/>
                <w:color w:val="000000"/>
              </w:rPr>
            </w:pPr>
            <w:r>
              <w:rPr>
                <w:rStyle w:val="14"/>
                <w:rFonts w:hint="eastAsia" w:ascii="仿宋_GB2312" w:eastAsia="仿宋_GB2312"/>
                <w:sz w:val="21"/>
                <w:szCs w:val="21"/>
              </w:rPr>
              <w:t>(m</w:t>
            </w:r>
            <w:r>
              <w:rPr>
                <w:rStyle w:val="14"/>
                <w:rFonts w:ascii="仿宋_GB2312" w:eastAsia="仿宋_GB2312"/>
                <w:sz w:val="21"/>
                <w:szCs w:val="21"/>
                <w:vertAlign w:val="superscript"/>
              </w:rPr>
              <w:t>2</w:t>
            </w:r>
            <w:r>
              <w:rPr>
                <w:rStyle w:val="14"/>
                <w:rFonts w:hint="eastAsia" w:ascii="仿宋_GB2312" w:eastAsia="仿宋_GB2312"/>
                <w:sz w:val="21"/>
                <w:szCs w:val="21"/>
              </w:rPr>
              <w:t>)</w:t>
            </w:r>
          </w:p>
        </w:tc>
        <w:tc>
          <w:tcPr>
            <w:tcW w:w="1701" w:type="dxa"/>
            <w:shd w:val="clear" w:color="auto" w:fill="auto"/>
            <w:vAlign w:val="center"/>
          </w:tcPr>
          <w:p>
            <w:pPr>
              <w:widowControl/>
              <w:spacing w:line="220" w:lineRule="exact"/>
              <w:jc w:val="center"/>
              <w:textAlignment w:val="center"/>
              <w:rPr>
                <w:rFonts w:ascii="仿宋_GB2312" w:hAnsi="楷体" w:eastAsia="仿宋_GB2312" w:cs="楷体"/>
                <w:b/>
                <w:bCs/>
                <w:color w:val="000000"/>
                <w:kern w:val="0"/>
              </w:rPr>
            </w:pPr>
            <w:r>
              <w:rPr>
                <w:rFonts w:hint="eastAsia" w:ascii="仿宋_GB2312" w:hAnsi="楷体" w:eastAsia="仿宋_GB2312" w:cs="楷体"/>
                <w:b/>
                <w:bCs/>
                <w:color w:val="000000"/>
                <w:kern w:val="0"/>
              </w:rPr>
              <w:t>月租金</w:t>
            </w:r>
          </w:p>
          <w:p>
            <w:pPr>
              <w:widowControl/>
              <w:spacing w:line="220" w:lineRule="exact"/>
              <w:jc w:val="center"/>
              <w:textAlignment w:val="center"/>
              <w:rPr>
                <w:rFonts w:ascii="仿宋_GB2312" w:hAnsi="楷体" w:eastAsia="仿宋_GB2312" w:cs="Times New Roman"/>
                <w:b/>
                <w:bCs/>
                <w:color w:val="000000"/>
              </w:rPr>
            </w:pPr>
            <w:r>
              <w:rPr>
                <w:rStyle w:val="14"/>
                <w:rFonts w:hint="eastAsia" w:ascii="仿宋_GB2312" w:eastAsia="仿宋_GB2312"/>
                <w:sz w:val="21"/>
                <w:szCs w:val="21"/>
              </w:rPr>
              <w:t>(</w:t>
            </w:r>
            <w:r>
              <w:rPr>
                <w:rStyle w:val="13"/>
                <w:rFonts w:hint="eastAsia" w:ascii="仿宋_GB2312" w:eastAsia="仿宋_GB2312"/>
                <w:sz w:val="21"/>
                <w:szCs w:val="21"/>
              </w:rPr>
              <w:t>元</w:t>
            </w:r>
            <w:r>
              <w:rPr>
                <w:rStyle w:val="14"/>
                <w:rFonts w:hint="eastAsia" w:ascii="仿宋_GB2312" w:eastAsia="仿宋_GB2312"/>
                <w:sz w:val="21"/>
                <w:szCs w:val="21"/>
              </w:rPr>
              <w:t>/</w:t>
            </w:r>
            <w:r>
              <w:rPr>
                <w:rStyle w:val="13"/>
                <w:rFonts w:hint="eastAsia" w:ascii="仿宋_GB2312" w:eastAsia="仿宋_GB2312"/>
                <w:sz w:val="21"/>
                <w:szCs w:val="21"/>
              </w:rPr>
              <w:t>平方米</w:t>
            </w:r>
            <w:r>
              <w:rPr>
                <w:rStyle w:val="14"/>
                <w:rFonts w:hint="eastAsia" w:ascii="仿宋_GB2312" w:eastAsia="仿宋_GB2312"/>
                <w:sz w:val="21"/>
                <w:szCs w:val="21"/>
              </w:rPr>
              <w:t>.</w:t>
            </w:r>
            <w:r>
              <w:rPr>
                <w:rStyle w:val="13"/>
                <w:rFonts w:hint="eastAsia" w:ascii="仿宋_GB2312" w:eastAsia="仿宋_GB2312"/>
                <w:sz w:val="21"/>
                <w:szCs w:val="21"/>
              </w:rPr>
              <w:t>月</w:t>
            </w:r>
            <w:r>
              <w:rPr>
                <w:rStyle w:val="14"/>
                <w:rFonts w:hint="eastAsia" w:ascii="仿宋_GB2312" w:eastAsia="仿宋_GB2312"/>
                <w:sz w:val="21"/>
                <w:szCs w:val="21"/>
              </w:rPr>
              <w:t>)</w:t>
            </w:r>
          </w:p>
        </w:tc>
        <w:tc>
          <w:tcPr>
            <w:tcW w:w="1275" w:type="dxa"/>
            <w:shd w:val="clear" w:color="auto" w:fill="auto"/>
            <w:vAlign w:val="center"/>
          </w:tcPr>
          <w:p>
            <w:pPr>
              <w:widowControl/>
              <w:spacing w:line="220" w:lineRule="exact"/>
              <w:jc w:val="center"/>
              <w:textAlignment w:val="center"/>
              <w:rPr>
                <w:rStyle w:val="13"/>
                <w:rFonts w:ascii="仿宋_GB2312" w:eastAsia="仿宋_GB2312"/>
                <w:sz w:val="21"/>
                <w:szCs w:val="21"/>
              </w:rPr>
            </w:pPr>
            <w:r>
              <w:rPr>
                <w:rStyle w:val="13"/>
                <w:rFonts w:hint="eastAsia" w:ascii="仿宋_GB2312" w:eastAsia="仿宋_GB2312"/>
                <w:sz w:val="21"/>
                <w:szCs w:val="21"/>
              </w:rPr>
              <w:t>年租金</w:t>
            </w:r>
          </w:p>
          <w:p>
            <w:pPr>
              <w:widowControl/>
              <w:spacing w:line="220" w:lineRule="exact"/>
              <w:jc w:val="center"/>
              <w:textAlignment w:val="center"/>
              <w:rPr>
                <w:rFonts w:ascii="仿宋_GB2312" w:hAnsi="楷体" w:eastAsia="仿宋_GB2312" w:cs="Times New Roman"/>
                <w:b/>
                <w:bCs/>
                <w:color w:val="000000"/>
              </w:rPr>
            </w:pPr>
            <w:r>
              <w:rPr>
                <w:rStyle w:val="14"/>
                <w:rFonts w:hint="eastAsia" w:ascii="仿宋_GB2312" w:eastAsia="仿宋_GB2312"/>
                <w:sz w:val="21"/>
                <w:szCs w:val="21"/>
              </w:rPr>
              <w:t>(</w:t>
            </w:r>
            <w:r>
              <w:rPr>
                <w:rStyle w:val="13"/>
                <w:rFonts w:hint="eastAsia" w:ascii="仿宋_GB2312" w:eastAsia="仿宋_GB2312"/>
                <w:sz w:val="21"/>
                <w:szCs w:val="21"/>
              </w:rPr>
              <w:t>万元</w:t>
            </w:r>
            <w:r>
              <w:rPr>
                <w:rStyle w:val="14"/>
                <w:rFonts w:hint="eastAsia" w:ascii="仿宋_GB2312" w:eastAsia="仿宋_GB2312"/>
                <w:sz w:val="21"/>
                <w:szCs w:val="21"/>
              </w:rPr>
              <w:t>/</w:t>
            </w:r>
            <w:r>
              <w:rPr>
                <w:rStyle w:val="13"/>
                <w:rFonts w:hint="eastAsia" w:ascii="仿宋_GB2312" w:eastAsia="仿宋_GB2312"/>
                <w:sz w:val="21"/>
                <w:szCs w:val="21"/>
              </w:rPr>
              <w:t>年</w:t>
            </w:r>
            <w:r>
              <w:rPr>
                <w:rStyle w:val="14"/>
                <w:rFonts w:hint="eastAsia" w:ascii="仿宋_GB2312" w:eastAsia="仿宋_GB2312"/>
                <w:sz w:val="21"/>
                <w:szCs w:val="21"/>
              </w:rPr>
              <w:t>)</w:t>
            </w:r>
          </w:p>
        </w:tc>
        <w:tc>
          <w:tcPr>
            <w:tcW w:w="2141" w:type="dxa"/>
            <w:shd w:val="clear" w:color="auto" w:fill="auto"/>
            <w:vAlign w:val="center"/>
          </w:tcPr>
          <w:p>
            <w:pPr>
              <w:widowControl/>
              <w:spacing w:line="220" w:lineRule="exact"/>
              <w:jc w:val="center"/>
              <w:textAlignment w:val="center"/>
              <w:rPr>
                <w:rFonts w:ascii="仿宋_GB2312" w:eastAsia="仿宋_GB2312" w:cs="Times New Roman"/>
                <w:b/>
                <w:bCs/>
                <w:color w:val="000000"/>
              </w:rPr>
            </w:pPr>
            <w:r>
              <w:rPr>
                <w:rFonts w:hint="eastAsia" w:ascii="仿宋_GB2312" w:hAnsi="宋体" w:eastAsia="仿宋_GB2312" w:cs="宋体"/>
                <w:b/>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1</w:t>
            </w:r>
          </w:p>
        </w:tc>
        <w:tc>
          <w:tcPr>
            <w:tcW w:w="850" w:type="dxa"/>
            <w:vMerge w:val="restart"/>
            <w:shd w:val="clear" w:color="auto" w:fill="auto"/>
            <w:textDirection w:val="tbRlV"/>
            <w:vAlign w:val="center"/>
          </w:tcPr>
          <w:p>
            <w:pPr>
              <w:widowControl/>
              <w:ind w:left="113" w:right="113"/>
              <w:jc w:val="center"/>
              <w:textAlignment w:val="center"/>
              <w:rPr>
                <w:rStyle w:val="17"/>
                <w:rFonts w:hint="eastAsia" w:ascii="仿宋_GB2312" w:eastAsia="仿宋_GB2312"/>
                <w:sz w:val="21"/>
                <w:szCs w:val="21"/>
              </w:rPr>
            </w:pPr>
            <w:r>
              <w:rPr>
                <w:rStyle w:val="17"/>
                <w:rFonts w:hint="eastAsia" w:ascii="仿宋_GB2312" w:eastAsia="仿宋_GB2312"/>
                <w:sz w:val="21"/>
                <w:szCs w:val="21"/>
              </w:rPr>
              <w:t>临沧市临翔区翔昌投资建设有限责任公司</w:t>
            </w: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7-101</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165.34</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47</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9.2855</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2</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7-201</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165.34</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3.6110</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3</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7-301</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165.34</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3.6110</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4</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8-101</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162.31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47</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9.1153</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5</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8-201</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162.31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3.5449</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6</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8-301</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162.31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3.5449</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7</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12-201</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141.51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20</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3.3113</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8</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12-202</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174.02</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20</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4.0721</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9</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12-203</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174.02</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20</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4.0721</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10</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13-201</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139.18</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20</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3.2568</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11</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13-202</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171.4</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20</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4.0108</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12</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15-111</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55.57</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52</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3.4676</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13</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15-112</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80.99</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52</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5.0538</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14</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15-113</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81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52</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5.0544</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15</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15-114</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31.2</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52</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1.9469</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hAnsi="宋体" w:eastAsia="仿宋_GB2312" w:cs="宋体"/>
                <w:bCs/>
                <w:color w:val="000000"/>
                <w:kern w:val="0"/>
              </w:rPr>
              <w:t>整体出租，不拆散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16</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15-115</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24.36</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52</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1.5201</w:t>
            </w:r>
          </w:p>
        </w:tc>
        <w:tc>
          <w:tcPr>
            <w:tcW w:w="2141" w:type="dxa"/>
            <w:shd w:val="clear" w:color="auto" w:fill="auto"/>
            <w:vAlign w:val="center"/>
          </w:tcPr>
          <w:p>
            <w:pPr>
              <w:spacing w:line="360" w:lineRule="exact"/>
              <w:jc w:val="center"/>
              <w:rPr>
                <w:rFonts w:ascii="仿宋_GB2312"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17</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15-204</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173.47</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20</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4.0592</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18</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15-205</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212.07</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20</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4.9624</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19</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7"/>
                <w:rFonts w:hint="eastAsia" w:ascii="仿宋_GB2312" w:eastAsia="仿宋_GB2312"/>
                <w:sz w:val="21"/>
                <w:szCs w:val="21"/>
              </w:rPr>
              <w:t>商铺</w:t>
            </w:r>
            <w:r>
              <w:rPr>
                <w:rStyle w:val="18"/>
                <w:rFonts w:hint="eastAsia" w:ascii="仿宋_GB2312" w:eastAsia="仿宋_GB2312"/>
                <w:sz w:val="21"/>
                <w:szCs w:val="21"/>
              </w:rPr>
              <w:t xml:space="preserve"> 16-101</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30.87</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1.8300</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hAnsi="宋体" w:eastAsia="仿宋_GB2312" w:cs="宋体"/>
                <w:bCs/>
                <w:color w:val="000000"/>
                <w:kern w:val="0"/>
              </w:rPr>
              <w:t>整体出租，不拆散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20</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7"/>
                <w:rFonts w:hint="eastAsia" w:ascii="仿宋_GB2312" w:eastAsia="仿宋_GB2312"/>
                <w:sz w:val="21"/>
                <w:szCs w:val="21"/>
              </w:rPr>
              <w:t>商铺</w:t>
            </w:r>
            <w:r>
              <w:rPr>
                <w:rStyle w:val="18"/>
                <w:rFonts w:hint="eastAsia" w:ascii="仿宋_GB2312" w:eastAsia="仿宋_GB2312"/>
                <w:sz w:val="21"/>
                <w:szCs w:val="21"/>
              </w:rPr>
              <w:t xml:space="preserve"> 16-102</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24.1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1.4286</w:t>
            </w:r>
          </w:p>
        </w:tc>
        <w:tc>
          <w:tcPr>
            <w:tcW w:w="2141" w:type="dxa"/>
            <w:shd w:val="clear" w:color="auto" w:fill="auto"/>
            <w:vAlign w:val="center"/>
          </w:tcPr>
          <w:p>
            <w:pPr>
              <w:spacing w:line="360" w:lineRule="exact"/>
              <w:jc w:val="center"/>
              <w:rPr>
                <w:rFonts w:ascii="仿宋_GB2312"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21</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7"/>
                <w:rFonts w:hint="eastAsia" w:ascii="仿宋_GB2312" w:eastAsia="仿宋_GB2312"/>
                <w:sz w:val="21"/>
                <w:szCs w:val="21"/>
              </w:rPr>
              <w:t>商铺</w:t>
            </w:r>
            <w:r>
              <w:rPr>
                <w:rStyle w:val="18"/>
                <w:rFonts w:hint="eastAsia" w:ascii="仿宋_GB2312" w:eastAsia="仿宋_GB2312"/>
                <w:sz w:val="21"/>
                <w:szCs w:val="21"/>
              </w:rPr>
              <w:t xml:space="preserve"> 16-103</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80.19</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4.7537</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22</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16-206</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171.69</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3.7497</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23</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16-207</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171.75</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3.7510</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24</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16-208</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171.72</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3.7504</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25</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16-209</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171.72</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3.7504</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26</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7"/>
                <w:rFonts w:hint="eastAsia" w:ascii="仿宋_GB2312" w:eastAsia="仿宋_GB2312"/>
                <w:sz w:val="21"/>
                <w:szCs w:val="21"/>
              </w:rPr>
              <w:t>商铺</w:t>
            </w:r>
            <w:r>
              <w:rPr>
                <w:rStyle w:val="18"/>
                <w:rFonts w:hint="eastAsia" w:ascii="仿宋_GB2312" w:eastAsia="仿宋_GB2312"/>
                <w:sz w:val="21"/>
                <w:szCs w:val="21"/>
              </w:rPr>
              <w:t xml:space="preserve"> 18-102</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41.5</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2.4601</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27</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7"/>
                <w:rFonts w:hint="eastAsia" w:ascii="仿宋_GB2312" w:eastAsia="仿宋_GB2312"/>
                <w:sz w:val="21"/>
                <w:szCs w:val="21"/>
              </w:rPr>
              <w:t>商铺</w:t>
            </w:r>
            <w:r>
              <w:rPr>
                <w:rStyle w:val="18"/>
                <w:rFonts w:hint="eastAsia" w:ascii="仿宋_GB2312" w:eastAsia="仿宋_GB2312"/>
                <w:sz w:val="21"/>
                <w:szCs w:val="21"/>
              </w:rPr>
              <w:t xml:space="preserve"> 18-106</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14.41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0.8542</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28</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7"/>
                <w:rFonts w:hint="eastAsia" w:ascii="仿宋_GB2312" w:eastAsia="仿宋_GB2312"/>
                <w:sz w:val="21"/>
                <w:szCs w:val="21"/>
              </w:rPr>
              <w:t>商铺</w:t>
            </w:r>
            <w:r>
              <w:rPr>
                <w:rStyle w:val="18"/>
                <w:rFonts w:hint="eastAsia" w:ascii="仿宋_GB2312" w:eastAsia="仿宋_GB2312"/>
                <w:sz w:val="21"/>
                <w:szCs w:val="21"/>
              </w:rPr>
              <w:t xml:space="preserve"> 18-107</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45.53</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2.6990</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Style w:val="17"/>
                <w:rFonts w:ascii="仿宋_GB2312" w:eastAsia="仿宋_GB2312"/>
                <w:sz w:val="21"/>
                <w:szCs w:val="21"/>
              </w:rPr>
            </w:pPr>
            <w:r>
              <w:rPr>
                <w:rStyle w:val="17"/>
                <w:rFonts w:hint="eastAsia" w:ascii="仿宋_GB2312" w:eastAsia="仿宋_GB2312"/>
                <w:sz w:val="21"/>
                <w:szCs w:val="21"/>
              </w:rPr>
              <w:t>29</w:t>
            </w:r>
          </w:p>
        </w:tc>
        <w:tc>
          <w:tcPr>
            <w:tcW w:w="850" w:type="dxa"/>
            <w:vMerge w:val="continue"/>
            <w:shd w:val="clear" w:color="auto" w:fill="auto"/>
            <w:vAlign w:val="center"/>
          </w:tcPr>
          <w:p>
            <w:pPr>
              <w:widowControl/>
              <w:jc w:val="center"/>
              <w:textAlignment w:val="center"/>
              <w:rPr>
                <w:rStyle w:val="17"/>
                <w:rFonts w:ascii="仿宋_GB2312" w:eastAsia="仿宋_GB2312"/>
                <w:sz w:val="21"/>
                <w:szCs w:val="21"/>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7"/>
                <w:rFonts w:hint="eastAsia" w:ascii="仿宋_GB2312" w:eastAsia="仿宋_GB2312"/>
                <w:sz w:val="21"/>
                <w:szCs w:val="21"/>
              </w:rPr>
              <w:t>商铺</w:t>
            </w:r>
            <w:r>
              <w:rPr>
                <w:rStyle w:val="18"/>
                <w:rFonts w:hint="eastAsia" w:ascii="仿宋_GB2312" w:eastAsia="仿宋_GB2312"/>
                <w:sz w:val="21"/>
                <w:szCs w:val="21"/>
              </w:rPr>
              <w:t xml:space="preserve"> 18-108</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13.32</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0.7896</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30</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7"/>
                <w:rFonts w:hint="eastAsia" w:ascii="仿宋_GB2312" w:eastAsia="仿宋_GB2312"/>
                <w:sz w:val="21"/>
                <w:szCs w:val="21"/>
              </w:rPr>
              <w:t>商铺</w:t>
            </w:r>
            <w:r>
              <w:rPr>
                <w:rStyle w:val="18"/>
                <w:rFonts w:hint="eastAsia" w:ascii="仿宋_GB2312" w:eastAsia="仿宋_GB2312"/>
                <w:sz w:val="21"/>
                <w:szCs w:val="21"/>
              </w:rPr>
              <w:t xml:space="preserve"> 18-109</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87.36</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5.1787</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31</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7"/>
                <w:rFonts w:hint="eastAsia" w:ascii="仿宋_GB2312" w:eastAsia="仿宋_GB2312"/>
                <w:sz w:val="21"/>
                <w:szCs w:val="21"/>
              </w:rPr>
              <w:t>商铺</w:t>
            </w:r>
            <w:r>
              <w:rPr>
                <w:rStyle w:val="18"/>
                <w:rFonts w:hint="eastAsia" w:ascii="仿宋_GB2312" w:eastAsia="仿宋_GB2312"/>
                <w:sz w:val="21"/>
                <w:szCs w:val="21"/>
              </w:rPr>
              <w:t xml:space="preserve"> 18-110</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43.79</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2.5959</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32</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7"/>
                <w:rFonts w:hint="eastAsia" w:ascii="仿宋_GB2312" w:eastAsia="仿宋_GB2312"/>
                <w:sz w:val="21"/>
                <w:szCs w:val="21"/>
              </w:rPr>
              <w:t>商铺</w:t>
            </w:r>
            <w:r>
              <w:rPr>
                <w:rStyle w:val="18"/>
                <w:rFonts w:hint="eastAsia" w:ascii="仿宋_GB2312" w:eastAsia="仿宋_GB2312"/>
                <w:sz w:val="21"/>
                <w:szCs w:val="21"/>
              </w:rPr>
              <w:t xml:space="preserve"> 18-111</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69.14</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4.0986</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33</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18-204</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102.08</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2.2294</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34</w:t>
            </w:r>
          </w:p>
        </w:tc>
        <w:tc>
          <w:tcPr>
            <w:tcW w:w="850" w:type="dxa"/>
            <w:vMerge w:val="restart"/>
            <w:shd w:val="clear" w:color="auto" w:fill="auto"/>
            <w:vAlign w:val="center"/>
          </w:tcPr>
          <w:p>
            <w:pPr>
              <w:ind w:left="113" w:right="113"/>
              <w:jc w:val="center"/>
              <w:rPr>
                <w:rFonts w:ascii="仿宋_GB2312" w:eastAsia="仿宋_GB2312" w:cs="Times New Roman"/>
                <w:color w:val="000000"/>
              </w:rPr>
            </w:pPr>
            <w:r>
              <w:rPr>
                <w:rStyle w:val="17"/>
                <w:rFonts w:hint="eastAsia" w:ascii="仿宋_GB2312" w:eastAsia="仿宋_GB2312"/>
                <w:sz w:val="21"/>
                <w:szCs w:val="21"/>
              </w:rPr>
              <w:t>临沧市临翔区翔昌投资建设有限责任公司</w:t>
            </w: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18-205</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140.75</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3.0740</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35</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18-206</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148.7</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3.2476</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hAnsi="宋体" w:eastAsia="仿宋_GB2312" w:cs="宋体"/>
                <w:bCs/>
                <w:color w:val="000000"/>
                <w:kern w:val="0"/>
              </w:rPr>
              <w:t>物业用房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36</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19-201</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102.8</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2.2452</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hAnsi="宋体" w:eastAsia="仿宋_GB2312" w:cs="宋体"/>
                <w:bCs/>
                <w:color w:val="000000"/>
                <w:kern w:val="0"/>
              </w:rPr>
              <w:t>物业用房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37</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19-202</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131.63</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2.8748</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hAnsi="宋体" w:eastAsia="仿宋_GB2312" w:cs="宋体"/>
                <w:bCs/>
                <w:color w:val="000000"/>
                <w:kern w:val="0"/>
              </w:rPr>
              <w:t>物业用房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38</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19-203</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160.78</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3.5114</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hAnsi="宋体" w:eastAsia="仿宋_GB2312" w:cs="宋体"/>
                <w:bCs/>
                <w:color w:val="000000"/>
                <w:kern w:val="0"/>
              </w:rPr>
              <w:t>物业用房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39</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19-204</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102.08</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2.2294</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40</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19-205</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149.71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3.2697</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41</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21-106</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85.9</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65</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6.7002</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42</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21-107</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71.88</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65</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5.6066</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43</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21-109</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71.32</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65</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5.5630</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44</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eastAsia="仿宋_GB2312" w:cs="Times New Roman"/>
                <w:color w:val="000000"/>
              </w:rPr>
            </w:pPr>
            <w:r>
              <w:rPr>
                <w:rStyle w:val="19"/>
                <w:rFonts w:hint="eastAsia" w:ascii="仿宋_GB2312" w:eastAsia="仿宋_GB2312"/>
                <w:sz w:val="21"/>
                <w:szCs w:val="21"/>
              </w:rPr>
              <w:t>商铺</w:t>
            </w:r>
            <w:r>
              <w:rPr>
                <w:rStyle w:val="20"/>
                <w:rFonts w:hint="eastAsia" w:ascii="仿宋_GB2312" w:eastAsia="仿宋_GB2312"/>
                <w:sz w:val="21"/>
                <w:szCs w:val="21"/>
              </w:rPr>
              <w:t xml:space="preserve"> 21-204</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87.51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1.9112</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45</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22-102</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77.76</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65</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6.0653</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hAnsi="宋体" w:eastAsia="仿宋_GB2312" w:cs="宋体"/>
                <w:bCs/>
                <w:color w:val="000000"/>
                <w:kern w:val="0"/>
              </w:rPr>
              <w:t>售楼部使用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46</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22-109</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97.68</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65</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7.6190</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hAnsi="宋体" w:eastAsia="仿宋_GB2312" w:cs="宋体"/>
                <w:bCs/>
                <w:color w:val="000000"/>
                <w:kern w:val="0"/>
              </w:rPr>
              <w:t>物业使用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47</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22-110</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50.19</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46</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2.7404</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hAnsi="宋体" w:eastAsia="仿宋_GB2312" w:cs="宋体"/>
                <w:bCs/>
                <w:color w:val="000000"/>
                <w:kern w:val="0"/>
              </w:rPr>
              <w:t>无门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48</w:t>
            </w:r>
          </w:p>
        </w:tc>
        <w:tc>
          <w:tcPr>
            <w:tcW w:w="850" w:type="dxa"/>
            <w:vMerge w:val="continue"/>
            <w:shd w:val="clear" w:color="auto" w:fill="auto"/>
            <w:textDirection w:val="tbLrV"/>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22-203</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130.77</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25</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3.8760</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49</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23-101</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69.81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65</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5.4452</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50</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23-106</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49.56</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65</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3.8657</w:t>
            </w:r>
          </w:p>
        </w:tc>
        <w:tc>
          <w:tcPr>
            <w:tcW w:w="2141" w:type="dxa"/>
            <w:shd w:val="clear" w:color="auto" w:fill="auto"/>
            <w:vAlign w:val="center"/>
          </w:tcPr>
          <w:p>
            <w:pPr>
              <w:widowControl/>
              <w:spacing w:line="360" w:lineRule="exact"/>
              <w:jc w:val="center"/>
              <w:textAlignment w:val="top"/>
              <w:rPr>
                <w:rFonts w:ascii="仿宋_GB2312" w:eastAsia="仿宋_GB2312" w:cs="Times New Roman"/>
                <w:b/>
                <w:bCs/>
                <w:color w:val="000000"/>
              </w:rPr>
            </w:pPr>
            <w:r>
              <w:rPr>
                <w:rStyle w:val="21"/>
                <w:rFonts w:hint="eastAsia" w:ascii="仿宋_GB2312" w:eastAsia="仿宋_GB2312"/>
                <w:b w:val="0"/>
                <w:sz w:val="21"/>
                <w:szCs w:val="21"/>
              </w:rPr>
              <w:t>已租，与</w:t>
            </w:r>
            <w:r>
              <w:rPr>
                <w:rStyle w:val="22"/>
                <w:rFonts w:hint="eastAsia" w:ascii="仿宋_GB2312" w:eastAsia="仿宋_GB2312"/>
                <w:b w:val="0"/>
                <w:sz w:val="21"/>
                <w:szCs w:val="21"/>
              </w:rPr>
              <w:t>204</w:t>
            </w:r>
            <w:r>
              <w:rPr>
                <w:rStyle w:val="21"/>
                <w:rFonts w:hint="eastAsia" w:ascii="仿宋_GB2312" w:eastAsia="仿宋_GB2312"/>
                <w:b w:val="0"/>
                <w:sz w:val="21"/>
                <w:szCs w:val="21"/>
              </w:rPr>
              <w:t>、</w:t>
            </w:r>
            <w:r>
              <w:rPr>
                <w:rStyle w:val="22"/>
                <w:rFonts w:hint="eastAsia" w:ascii="仿宋_GB2312" w:eastAsia="仿宋_GB2312"/>
                <w:b w:val="0"/>
                <w:sz w:val="21"/>
                <w:szCs w:val="21"/>
              </w:rPr>
              <w:t>205</w:t>
            </w:r>
            <w:r>
              <w:rPr>
                <w:rStyle w:val="21"/>
                <w:rFonts w:hint="eastAsia" w:ascii="仿宋_GB2312" w:eastAsia="仿宋_GB2312"/>
                <w:b w:val="0"/>
                <w:sz w:val="21"/>
                <w:szCs w:val="21"/>
              </w:rPr>
              <w:t>共用一个入口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51</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23-109</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73.03</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65</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5.6963</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52</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23-110</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158.74</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62</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11.8865</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53</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top"/>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23-111</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85.19</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65</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6.6448</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54</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23-201</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187.94</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25</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5.5705</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55</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23-204</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84.97</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26</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2.6511</w:t>
            </w:r>
          </w:p>
        </w:tc>
        <w:tc>
          <w:tcPr>
            <w:tcW w:w="2141" w:type="dxa"/>
            <w:shd w:val="clear" w:color="auto" w:fill="auto"/>
            <w:vAlign w:val="center"/>
          </w:tcPr>
          <w:p>
            <w:pPr>
              <w:widowControl/>
              <w:spacing w:line="360" w:lineRule="exact"/>
              <w:jc w:val="center"/>
              <w:textAlignment w:val="top"/>
              <w:rPr>
                <w:rFonts w:ascii="仿宋_GB2312" w:eastAsia="仿宋_GB2312" w:cs="Times New Roman"/>
                <w:b/>
                <w:bCs/>
                <w:color w:val="000000"/>
              </w:rPr>
            </w:pPr>
            <w:r>
              <w:rPr>
                <w:rStyle w:val="21"/>
                <w:rFonts w:hint="eastAsia" w:ascii="仿宋_GB2312" w:eastAsia="仿宋_GB2312"/>
                <w:b w:val="0"/>
                <w:sz w:val="21"/>
                <w:szCs w:val="21"/>
              </w:rPr>
              <w:t>与</w:t>
            </w:r>
            <w:r>
              <w:rPr>
                <w:rStyle w:val="22"/>
                <w:rFonts w:hint="eastAsia" w:ascii="仿宋_GB2312" w:eastAsia="仿宋_GB2312"/>
                <w:b w:val="0"/>
                <w:sz w:val="21"/>
                <w:szCs w:val="21"/>
              </w:rPr>
              <w:t>106</w:t>
            </w:r>
            <w:r>
              <w:rPr>
                <w:rStyle w:val="21"/>
                <w:rFonts w:hint="eastAsia" w:ascii="仿宋_GB2312" w:eastAsia="仿宋_GB2312"/>
                <w:b w:val="0"/>
                <w:sz w:val="21"/>
                <w:szCs w:val="21"/>
              </w:rPr>
              <w:t>、</w:t>
            </w:r>
            <w:r>
              <w:rPr>
                <w:rStyle w:val="22"/>
                <w:rFonts w:hint="eastAsia" w:ascii="仿宋_GB2312" w:eastAsia="仿宋_GB2312"/>
                <w:b w:val="0"/>
                <w:sz w:val="21"/>
                <w:szCs w:val="21"/>
              </w:rPr>
              <w:t>205</w:t>
            </w:r>
            <w:r>
              <w:rPr>
                <w:rStyle w:val="21"/>
                <w:rFonts w:hint="eastAsia" w:ascii="仿宋_GB2312" w:eastAsia="仿宋_GB2312"/>
                <w:b w:val="0"/>
                <w:sz w:val="21"/>
                <w:szCs w:val="21"/>
              </w:rPr>
              <w:t>共用一个入口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56</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23-205</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63.7</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26</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1.9874</w:t>
            </w:r>
          </w:p>
        </w:tc>
        <w:tc>
          <w:tcPr>
            <w:tcW w:w="2141" w:type="dxa"/>
            <w:shd w:val="clear" w:color="auto" w:fill="auto"/>
            <w:vAlign w:val="center"/>
          </w:tcPr>
          <w:p>
            <w:pPr>
              <w:widowControl/>
              <w:spacing w:line="360" w:lineRule="exact"/>
              <w:jc w:val="center"/>
              <w:textAlignment w:val="top"/>
              <w:rPr>
                <w:rFonts w:ascii="仿宋_GB2312" w:eastAsia="仿宋_GB2312" w:cs="Times New Roman"/>
                <w:b/>
                <w:bCs/>
                <w:color w:val="000000"/>
              </w:rPr>
            </w:pPr>
            <w:r>
              <w:rPr>
                <w:rStyle w:val="21"/>
                <w:rFonts w:hint="eastAsia" w:ascii="仿宋_GB2312" w:eastAsia="仿宋_GB2312"/>
                <w:b w:val="0"/>
                <w:sz w:val="21"/>
                <w:szCs w:val="21"/>
              </w:rPr>
              <w:t>与</w:t>
            </w:r>
            <w:r>
              <w:rPr>
                <w:rStyle w:val="22"/>
                <w:rFonts w:hint="eastAsia" w:ascii="仿宋_GB2312" w:eastAsia="仿宋_GB2312"/>
                <w:b w:val="0"/>
                <w:sz w:val="21"/>
                <w:szCs w:val="21"/>
              </w:rPr>
              <w:t>106</w:t>
            </w:r>
            <w:r>
              <w:rPr>
                <w:rStyle w:val="21"/>
                <w:rFonts w:hint="eastAsia" w:ascii="仿宋_GB2312" w:eastAsia="仿宋_GB2312"/>
                <w:b w:val="0"/>
                <w:sz w:val="21"/>
                <w:szCs w:val="21"/>
              </w:rPr>
              <w:t>、</w:t>
            </w:r>
            <w:r>
              <w:rPr>
                <w:rStyle w:val="22"/>
                <w:rFonts w:hint="eastAsia" w:ascii="仿宋_GB2312" w:eastAsia="仿宋_GB2312"/>
                <w:b w:val="0"/>
                <w:sz w:val="21"/>
                <w:szCs w:val="21"/>
              </w:rPr>
              <w:t>204</w:t>
            </w:r>
            <w:r>
              <w:rPr>
                <w:rStyle w:val="21"/>
                <w:rFonts w:hint="eastAsia" w:ascii="仿宋_GB2312" w:eastAsia="仿宋_GB2312"/>
                <w:b w:val="0"/>
                <w:sz w:val="21"/>
                <w:szCs w:val="21"/>
              </w:rPr>
              <w:t>共用一个入口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57</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23-206</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159.11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25</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4.7160</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58</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23-207</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140.11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25</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4.1529</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59</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23-208</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242.52</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25</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7.1883</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60</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25-104</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57.08</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3.3837</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61</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25-105</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36.84</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2.1839</w:t>
            </w:r>
          </w:p>
        </w:tc>
        <w:tc>
          <w:tcPr>
            <w:tcW w:w="2141" w:type="dxa"/>
            <w:shd w:val="clear" w:color="auto" w:fill="auto"/>
            <w:vAlign w:val="center"/>
          </w:tcPr>
          <w:p>
            <w:pPr>
              <w:widowControl/>
              <w:spacing w:line="360" w:lineRule="exact"/>
              <w:jc w:val="center"/>
              <w:textAlignment w:val="top"/>
              <w:rPr>
                <w:rFonts w:ascii="仿宋_GB2312" w:eastAsia="仿宋_GB2312" w:cs="Times New Roman"/>
                <w:b/>
                <w:bCs/>
                <w:color w:val="000000"/>
              </w:rPr>
            </w:pPr>
            <w:r>
              <w:rPr>
                <w:rStyle w:val="21"/>
                <w:rFonts w:hint="eastAsia" w:ascii="仿宋_GB2312" w:eastAsia="仿宋_GB2312"/>
                <w:b w:val="0"/>
                <w:sz w:val="21"/>
                <w:szCs w:val="21"/>
              </w:rPr>
              <w:t>锦凤社区，和</w:t>
            </w:r>
            <w:r>
              <w:rPr>
                <w:rStyle w:val="22"/>
                <w:rFonts w:hint="eastAsia" w:ascii="仿宋_GB2312" w:eastAsia="仿宋_GB2312"/>
                <w:b w:val="0"/>
                <w:sz w:val="21"/>
                <w:szCs w:val="21"/>
              </w:rPr>
              <w:t>203</w:t>
            </w:r>
            <w:r>
              <w:rPr>
                <w:rStyle w:val="21"/>
                <w:rFonts w:hint="eastAsia" w:ascii="仿宋_GB2312" w:eastAsia="仿宋_GB2312"/>
                <w:b w:val="0"/>
                <w:sz w:val="21"/>
                <w:szCs w:val="21"/>
              </w:rPr>
              <w:t>同属一间商铺，</w:t>
            </w:r>
            <w:r>
              <w:rPr>
                <w:rStyle w:val="22"/>
                <w:rFonts w:hint="eastAsia" w:ascii="仿宋_GB2312" w:eastAsia="仿宋_GB2312"/>
                <w:b w:val="0"/>
                <w:sz w:val="21"/>
                <w:szCs w:val="21"/>
              </w:rPr>
              <w:t>105</w:t>
            </w:r>
            <w:r>
              <w:rPr>
                <w:rStyle w:val="21"/>
                <w:rFonts w:hint="eastAsia" w:ascii="仿宋_GB2312" w:eastAsia="仿宋_GB2312"/>
                <w:b w:val="0"/>
                <w:sz w:val="21"/>
                <w:szCs w:val="21"/>
              </w:rPr>
              <w:t>为楼梯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62</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25-203</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86.90</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20</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2.0335</w:t>
            </w:r>
          </w:p>
        </w:tc>
        <w:tc>
          <w:tcPr>
            <w:tcW w:w="2141" w:type="dxa"/>
            <w:shd w:val="clear" w:color="auto" w:fill="auto"/>
            <w:vAlign w:val="center"/>
          </w:tcPr>
          <w:p>
            <w:pPr>
              <w:spacing w:line="360" w:lineRule="exact"/>
              <w:jc w:val="center"/>
              <w:rPr>
                <w:rFonts w:ascii="仿宋_GB2312" w:eastAsia="仿宋_GB2312"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63</w:t>
            </w:r>
          </w:p>
        </w:tc>
        <w:tc>
          <w:tcPr>
            <w:tcW w:w="850" w:type="dxa"/>
            <w:vMerge w:val="restart"/>
            <w:shd w:val="clear" w:color="auto" w:fill="auto"/>
            <w:vAlign w:val="center"/>
          </w:tcPr>
          <w:p>
            <w:pPr>
              <w:ind w:left="113" w:right="113"/>
              <w:jc w:val="center"/>
              <w:rPr>
                <w:rFonts w:ascii="仿宋_GB2312" w:eastAsia="仿宋_GB2312" w:cs="Times New Roman"/>
                <w:color w:val="000000"/>
              </w:rPr>
            </w:pPr>
            <w:r>
              <w:rPr>
                <w:rStyle w:val="17"/>
                <w:rFonts w:hint="eastAsia" w:ascii="仿宋_GB2312" w:eastAsia="仿宋_GB2312"/>
                <w:sz w:val="21"/>
                <w:szCs w:val="21"/>
              </w:rPr>
              <w:t>临沧市临翔区翔昌投资建设有限责任公司</w:t>
            </w: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25-105A</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49.76</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2.9498</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64</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25-106</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26.03</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1.5431</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65</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25-107</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66.21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3.9249</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66</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25-108</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77.95</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4.6209</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67</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25-202</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114.03</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2.4904</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68</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25-204</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85.02</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20</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1.9895</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69</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25-205</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50.96</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20</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1.1925</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70</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25-206</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148.8</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3.2498</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71</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25-207</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81.77</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20</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1.9134</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72</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26-102</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92.24</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5.4680</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73</w:t>
            </w:r>
          </w:p>
        </w:tc>
        <w:tc>
          <w:tcPr>
            <w:tcW w:w="850" w:type="dxa"/>
            <w:vMerge w:val="continue"/>
            <w:shd w:val="clear" w:color="auto" w:fill="auto"/>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26-103</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100.79</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47</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5.6604</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74</w:t>
            </w:r>
          </w:p>
        </w:tc>
        <w:tc>
          <w:tcPr>
            <w:tcW w:w="850" w:type="dxa"/>
            <w:vMerge w:val="continue"/>
            <w:shd w:val="clear" w:color="auto" w:fill="auto"/>
            <w:textDirection w:val="tbLrV"/>
            <w:vAlign w:val="center"/>
          </w:tcPr>
          <w:p>
            <w:pPr>
              <w:ind w:left="113" w:right="113"/>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26-104</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150.62</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47</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8.4588</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75</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26-105</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71.01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4.2095</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76</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26-106</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251.31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47</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14.1136</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77</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26-107</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218.81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47</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12.2884</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78</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26-203</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299.92</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6.5503</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hAnsi="宋体" w:eastAsia="仿宋_GB2312" w:cs="宋体"/>
                <w:bCs/>
                <w:color w:val="000000"/>
                <w:kern w:val="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79</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26-204</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269.91</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5.8948</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eastAsia="仿宋_GB2312" w:cs="Times New Roman"/>
                <w:bCs/>
                <w:color w:val="000000"/>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80</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27-102</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38.78</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2.2989</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81</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27-106</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72.89</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49</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4.3209</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82</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27-109</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37.85</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46</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2.0666</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hAnsi="宋体" w:eastAsia="仿宋_GB2312" w:cs="宋体"/>
                <w:bCs/>
                <w:color w:val="000000"/>
                <w:kern w:val="0"/>
              </w:rPr>
              <w:t>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83</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27-110</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43.95</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46</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2.3997</w:t>
            </w:r>
          </w:p>
        </w:tc>
        <w:tc>
          <w:tcPr>
            <w:tcW w:w="2141" w:type="dxa"/>
            <w:shd w:val="clear" w:color="auto" w:fill="auto"/>
            <w:vAlign w:val="center"/>
          </w:tcPr>
          <w:p>
            <w:pPr>
              <w:widowControl/>
              <w:spacing w:line="360" w:lineRule="exact"/>
              <w:jc w:val="center"/>
              <w:textAlignment w:val="top"/>
              <w:rPr>
                <w:rFonts w:ascii="仿宋_GB2312" w:eastAsia="仿宋_GB2312" w:cs="Times New Roman"/>
                <w:bCs/>
                <w:color w:val="000000"/>
              </w:rPr>
            </w:pPr>
            <w:r>
              <w:rPr>
                <w:rFonts w:hint="eastAsia" w:ascii="仿宋_GB2312" w:hAnsi="宋体" w:eastAsia="仿宋_GB2312" w:cs="宋体"/>
                <w:bCs/>
                <w:color w:val="000000"/>
                <w:kern w:val="0"/>
              </w:rPr>
              <w:t>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84</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27-201</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204.72</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4.4711</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85</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27-202</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90.34</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20</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2.1140</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86</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27-203</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211.48</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4.6187</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rPr>
              <w:t>87</w:t>
            </w:r>
          </w:p>
        </w:tc>
        <w:tc>
          <w:tcPr>
            <w:tcW w:w="850" w:type="dxa"/>
            <w:vMerge w:val="continue"/>
            <w:shd w:val="clear" w:color="auto" w:fill="auto"/>
            <w:vAlign w:val="center"/>
          </w:tcPr>
          <w:p>
            <w:pPr>
              <w:jc w:val="center"/>
              <w:rPr>
                <w:rFonts w:ascii="仿宋_GB2312" w:eastAsia="仿宋_GB2312" w:cs="Times New Roman"/>
                <w:color w:val="000000"/>
              </w:rPr>
            </w:pPr>
          </w:p>
        </w:tc>
        <w:tc>
          <w:tcPr>
            <w:tcW w:w="1418" w:type="dxa"/>
            <w:shd w:val="clear" w:color="auto" w:fill="auto"/>
            <w:vAlign w:val="center"/>
          </w:tcPr>
          <w:p>
            <w:pPr>
              <w:widowControl/>
              <w:jc w:val="center"/>
              <w:textAlignment w:val="center"/>
              <w:rPr>
                <w:rFonts w:ascii="仿宋_GB2312" w:hAnsi="楷体" w:eastAsia="仿宋_GB2312" w:cs="Times New Roman"/>
                <w:color w:val="000000"/>
              </w:rPr>
            </w:pPr>
            <w:r>
              <w:rPr>
                <w:rStyle w:val="15"/>
                <w:rFonts w:hint="eastAsia" w:ascii="仿宋_GB2312" w:eastAsia="仿宋_GB2312"/>
                <w:sz w:val="21"/>
                <w:szCs w:val="21"/>
              </w:rPr>
              <w:t>商铺</w:t>
            </w:r>
            <w:r>
              <w:rPr>
                <w:rStyle w:val="16"/>
                <w:rFonts w:hint="eastAsia" w:ascii="仿宋_GB2312" w:hAnsi="宋体" w:eastAsia="仿宋_GB2312" w:cs="宋体"/>
                <w:sz w:val="21"/>
                <w:szCs w:val="21"/>
              </w:rPr>
              <w:t xml:space="preserve"> 27-204</w:t>
            </w:r>
          </w:p>
        </w:tc>
        <w:tc>
          <w:tcPr>
            <w:tcW w:w="1134"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210.23</w:t>
            </w:r>
          </w:p>
        </w:tc>
        <w:tc>
          <w:tcPr>
            <w:tcW w:w="1701"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18</w:t>
            </w:r>
          </w:p>
        </w:tc>
        <w:tc>
          <w:tcPr>
            <w:tcW w:w="1275" w:type="dxa"/>
            <w:shd w:val="clear" w:color="auto" w:fill="auto"/>
            <w:vAlign w:val="center"/>
          </w:tcPr>
          <w:p>
            <w:pPr>
              <w:widowControl/>
              <w:jc w:val="center"/>
              <w:textAlignment w:val="center"/>
              <w:rPr>
                <w:rFonts w:ascii="仿宋_GB2312" w:hAnsi="Arial" w:eastAsia="仿宋_GB2312" w:cs="Arial"/>
                <w:color w:val="000000"/>
              </w:rPr>
            </w:pPr>
            <w:r>
              <w:rPr>
                <w:rFonts w:hint="eastAsia" w:ascii="仿宋_GB2312" w:hAnsi="Arial" w:eastAsia="仿宋_GB2312" w:cs="Arial"/>
                <w:color w:val="000000"/>
                <w:kern w:val="0"/>
              </w:rPr>
              <w:t>4.5914</w:t>
            </w:r>
          </w:p>
        </w:tc>
        <w:tc>
          <w:tcPr>
            <w:tcW w:w="2141" w:type="dxa"/>
            <w:shd w:val="clear" w:color="auto" w:fill="auto"/>
            <w:vAlign w:val="center"/>
          </w:tcPr>
          <w:p>
            <w:pPr>
              <w:spacing w:line="360" w:lineRule="exact"/>
              <w:jc w:val="center"/>
              <w:rPr>
                <w:rFonts w:ascii="仿宋_GB2312" w:hAnsi="Arial" w:eastAsia="仿宋_GB2312"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widowControl/>
              <w:jc w:val="center"/>
              <w:textAlignment w:val="center"/>
              <w:rPr>
                <w:rFonts w:ascii="仿宋_GB2312" w:hAnsi="Arial" w:eastAsia="仿宋_GB2312" w:cs="Arial"/>
                <w:b/>
                <w:bCs/>
                <w:color w:val="000000"/>
                <w:kern w:val="0"/>
              </w:rPr>
            </w:pPr>
            <w:r>
              <w:rPr>
                <w:rFonts w:hint="eastAsia" w:ascii="仿宋_GB2312" w:hAnsi="Arial" w:eastAsia="仿宋_GB2312" w:cs="Arial"/>
                <w:b/>
                <w:bCs/>
                <w:color w:val="000000"/>
                <w:kern w:val="0"/>
              </w:rPr>
              <w:t>合计</w:t>
            </w:r>
          </w:p>
        </w:tc>
        <w:tc>
          <w:tcPr>
            <w:tcW w:w="850" w:type="dxa"/>
            <w:vMerge w:val="continue"/>
            <w:shd w:val="clear" w:color="auto" w:fill="auto"/>
            <w:vAlign w:val="center"/>
          </w:tcPr>
          <w:p>
            <w:pPr>
              <w:jc w:val="center"/>
              <w:rPr>
                <w:rFonts w:ascii="仿宋_GB2312" w:eastAsia="仿宋_GB2312" w:cs="Times New Roman"/>
                <w:b/>
                <w:bCs/>
                <w:color w:val="000000"/>
              </w:rPr>
            </w:pPr>
          </w:p>
        </w:tc>
        <w:tc>
          <w:tcPr>
            <w:tcW w:w="1418" w:type="dxa"/>
            <w:shd w:val="clear" w:color="auto" w:fill="auto"/>
            <w:vAlign w:val="center"/>
          </w:tcPr>
          <w:p>
            <w:pPr>
              <w:widowControl/>
              <w:jc w:val="center"/>
              <w:textAlignment w:val="center"/>
              <w:rPr>
                <w:rStyle w:val="15"/>
                <w:rFonts w:ascii="仿宋_GB2312" w:eastAsia="仿宋_GB2312"/>
                <w:b/>
                <w:bCs/>
                <w:sz w:val="21"/>
                <w:szCs w:val="21"/>
              </w:rPr>
            </w:pPr>
          </w:p>
        </w:tc>
        <w:tc>
          <w:tcPr>
            <w:tcW w:w="1134" w:type="dxa"/>
            <w:shd w:val="clear" w:color="auto" w:fill="auto"/>
            <w:vAlign w:val="center"/>
          </w:tcPr>
          <w:p>
            <w:pPr>
              <w:widowControl/>
              <w:jc w:val="center"/>
              <w:textAlignment w:val="center"/>
              <w:rPr>
                <w:rFonts w:ascii="仿宋_GB2312" w:hAnsi="Arial" w:eastAsia="仿宋_GB2312" w:cs="Arial"/>
                <w:b/>
                <w:bCs/>
                <w:color w:val="000000"/>
                <w:kern w:val="0"/>
              </w:rPr>
            </w:pPr>
            <w:r>
              <w:rPr>
                <w:rFonts w:ascii="仿宋_GB2312" w:hAnsi="Arial" w:eastAsia="仿宋_GB2312" w:cs="Arial"/>
                <w:b/>
                <w:bCs/>
                <w:color w:val="000000"/>
                <w:kern w:val="0"/>
              </w:rPr>
              <w:fldChar w:fldCharType="begin"/>
            </w:r>
            <w:r>
              <w:rPr>
                <w:rFonts w:ascii="仿宋_GB2312" w:hAnsi="Arial" w:eastAsia="仿宋_GB2312" w:cs="Arial"/>
                <w:b/>
                <w:bCs/>
                <w:color w:val="000000"/>
                <w:kern w:val="0"/>
              </w:rPr>
              <w:instrText xml:space="preserve"> = sum(D3:D89) \* MERGEFORMAT </w:instrText>
            </w:r>
            <w:r>
              <w:rPr>
                <w:rFonts w:ascii="仿宋_GB2312" w:hAnsi="Arial" w:eastAsia="仿宋_GB2312" w:cs="Arial"/>
                <w:b/>
                <w:bCs/>
                <w:color w:val="000000"/>
                <w:kern w:val="0"/>
              </w:rPr>
              <w:fldChar w:fldCharType="separate"/>
            </w:r>
            <w:r>
              <w:rPr>
                <w:rFonts w:ascii="仿宋_GB2312" w:hAnsi="Arial" w:eastAsia="仿宋_GB2312" w:cs="Arial"/>
                <w:b/>
                <w:bCs/>
                <w:color w:val="000000"/>
                <w:kern w:val="0"/>
              </w:rPr>
              <w:t>9851.25</w:t>
            </w:r>
            <w:r>
              <w:rPr>
                <w:rFonts w:ascii="仿宋_GB2312" w:hAnsi="Arial" w:eastAsia="仿宋_GB2312" w:cs="Arial"/>
                <w:b/>
                <w:bCs/>
                <w:color w:val="000000"/>
                <w:kern w:val="0"/>
              </w:rPr>
              <w:fldChar w:fldCharType="end"/>
            </w:r>
          </w:p>
        </w:tc>
        <w:tc>
          <w:tcPr>
            <w:tcW w:w="1701" w:type="dxa"/>
            <w:shd w:val="clear" w:color="auto" w:fill="auto"/>
            <w:vAlign w:val="center"/>
          </w:tcPr>
          <w:p>
            <w:pPr>
              <w:widowControl/>
              <w:jc w:val="center"/>
              <w:textAlignment w:val="center"/>
              <w:rPr>
                <w:rFonts w:ascii="仿宋_GB2312" w:hAnsi="Arial" w:eastAsia="仿宋_GB2312" w:cs="Arial"/>
                <w:b/>
                <w:bCs/>
                <w:color w:val="000000"/>
                <w:kern w:val="0"/>
              </w:rPr>
            </w:pPr>
          </w:p>
        </w:tc>
        <w:tc>
          <w:tcPr>
            <w:tcW w:w="1275" w:type="dxa"/>
            <w:shd w:val="clear" w:color="auto" w:fill="auto"/>
            <w:vAlign w:val="center"/>
          </w:tcPr>
          <w:p>
            <w:pPr>
              <w:widowControl/>
              <w:jc w:val="center"/>
              <w:textAlignment w:val="center"/>
              <w:rPr>
                <w:rFonts w:ascii="仿宋_GB2312" w:hAnsi="Arial" w:eastAsia="仿宋_GB2312" w:cs="Arial"/>
                <w:b/>
                <w:bCs/>
                <w:color w:val="000000"/>
                <w:kern w:val="0"/>
              </w:rPr>
            </w:pPr>
            <w:r>
              <w:rPr>
                <w:rFonts w:ascii="仿宋_GB2312" w:hAnsi="Arial" w:eastAsia="仿宋_GB2312" w:cs="Arial"/>
                <w:b/>
                <w:bCs/>
                <w:color w:val="000000"/>
                <w:kern w:val="0"/>
              </w:rPr>
              <w:fldChar w:fldCharType="begin"/>
            </w:r>
            <w:r>
              <w:rPr>
                <w:rFonts w:ascii="仿宋_GB2312" w:hAnsi="Arial" w:eastAsia="仿宋_GB2312" w:cs="Arial"/>
                <w:b/>
                <w:bCs/>
                <w:color w:val="000000"/>
                <w:kern w:val="0"/>
              </w:rPr>
              <w:instrText xml:space="preserve"> = sum(F3:F89) \* MERGEFORMAT </w:instrText>
            </w:r>
            <w:r>
              <w:rPr>
                <w:rFonts w:ascii="仿宋_GB2312" w:hAnsi="Arial" w:eastAsia="仿宋_GB2312" w:cs="Arial"/>
                <w:b/>
                <w:bCs/>
                <w:color w:val="000000"/>
                <w:kern w:val="0"/>
              </w:rPr>
              <w:fldChar w:fldCharType="separate"/>
            </w:r>
            <w:r>
              <w:rPr>
                <w:rFonts w:ascii="仿宋_GB2312" w:hAnsi="Arial" w:eastAsia="仿宋_GB2312" w:cs="Arial"/>
                <w:b/>
                <w:bCs/>
                <w:color w:val="000000"/>
                <w:kern w:val="0"/>
              </w:rPr>
              <w:t>362.7584</w:t>
            </w:r>
            <w:r>
              <w:rPr>
                <w:rFonts w:ascii="仿宋_GB2312" w:hAnsi="Arial" w:eastAsia="仿宋_GB2312" w:cs="Arial"/>
                <w:b/>
                <w:bCs/>
                <w:color w:val="000000"/>
                <w:kern w:val="0"/>
              </w:rPr>
              <w:fldChar w:fldCharType="end"/>
            </w:r>
          </w:p>
        </w:tc>
        <w:tc>
          <w:tcPr>
            <w:tcW w:w="2141" w:type="dxa"/>
            <w:shd w:val="clear" w:color="auto" w:fill="auto"/>
            <w:vAlign w:val="center"/>
          </w:tcPr>
          <w:p>
            <w:pPr>
              <w:widowControl/>
              <w:spacing w:line="360" w:lineRule="exact"/>
              <w:jc w:val="center"/>
              <w:textAlignment w:val="top"/>
              <w:rPr>
                <w:rFonts w:ascii="仿宋_GB2312" w:hAnsi="宋体" w:eastAsia="仿宋_GB2312" w:cs="宋体"/>
                <w:b/>
                <w:bCs/>
                <w:color w:val="000000"/>
                <w:kern w:val="0"/>
              </w:rPr>
            </w:pPr>
          </w:p>
        </w:tc>
      </w:tr>
    </w:tbl>
    <w:p>
      <w:pPr>
        <w:pStyle w:val="10"/>
        <w:spacing w:line="560" w:lineRule="exact"/>
        <w:ind w:firstLine="640"/>
        <w:rPr>
          <w:rFonts w:ascii="仿宋_GB2312" w:hAnsi="仿宋" w:eastAsia="仿宋_GB2312" w:cs="仿宋"/>
          <w:color w:val="000000"/>
          <w:sz w:val="32"/>
          <w:szCs w:val="32"/>
        </w:rPr>
      </w:pPr>
      <w:r>
        <w:rPr>
          <w:rFonts w:hint="eastAsia" w:ascii="黑体" w:hAnsi="黑体" w:eastAsia="黑体" w:cs="仿宋"/>
          <w:bCs/>
          <w:color w:val="000000"/>
          <w:sz w:val="32"/>
          <w:szCs w:val="32"/>
        </w:rPr>
        <w:t>三、竞租保证金：</w:t>
      </w:r>
      <w:r>
        <w:rPr>
          <w:rFonts w:hint="eastAsia" w:ascii="仿宋_GB2312" w:hAnsi="仿宋" w:eastAsia="仿宋_GB2312" w:cs="仿宋"/>
          <w:color w:val="000000"/>
          <w:sz w:val="32"/>
          <w:szCs w:val="32"/>
        </w:rPr>
        <w:t>人民币</w:t>
      </w: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万元。</w:t>
      </w:r>
    </w:p>
    <w:p>
      <w:pPr>
        <w:pStyle w:val="10"/>
        <w:spacing w:line="560" w:lineRule="exact"/>
        <w:ind w:firstLine="640"/>
        <w:rPr>
          <w:rFonts w:ascii="黑体" w:hAnsi="黑体" w:eastAsia="黑体" w:cs="Times New Roman"/>
          <w:bCs/>
          <w:color w:val="000000"/>
          <w:sz w:val="32"/>
          <w:szCs w:val="32"/>
        </w:rPr>
      </w:pPr>
      <w:r>
        <w:rPr>
          <w:rFonts w:hint="eastAsia" w:ascii="黑体" w:hAnsi="黑体" w:eastAsia="黑体" w:cs="仿宋"/>
          <w:bCs/>
          <w:color w:val="000000"/>
          <w:sz w:val="32"/>
          <w:szCs w:val="32"/>
        </w:rPr>
        <w:t>四、竞租登记手续及有关事项说明</w:t>
      </w:r>
    </w:p>
    <w:p>
      <w:pPr>
        <w:pStyle w:val="10"/>
        <w:spacing w:line="560" w:lineRule="exact"/>
        <w:ind w:firstLine="640"/>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（一）竞租人资格：应具备在中国境内注册成立的合法存续的法人单位或领取有效营业执照的其它组织或具有完全民事行为能力的自然人。</w:t>
      </w:r>
    </w:p>
    <w:p>
      <w:pPr>
        <w:pStyle w:val="10"/>
        <w:spacing w:line="560" w:lineRule="exact"/>
        <w:ind w:firstLine="640"/>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意向竞租人符合资格后并缴纳竞租保证金、办理报名手续后，即成为该标的竞租人。</w:t>
      </w:r>
    </w:p>
    <w:p>
      <w:pPr>
        <w:pStyle w:val="10"/>
        <w:spacing w:line="560" w:lineRule="exact"/>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竞租方式：此次招租竞价采用有保留价增价举牌竞租方式，遵循价高者得原则确定竞得人。在竞租过程中竞租人要认真严肃地进行竞价，举牌要明显，除竞叫价外，不得大声喧哗，不得随意离席，一经应价，不得撤回。</w:t>
      </w:r>
    </w:p>
    <w:p>
      <w:pPr>
        <w:pStyle w:val="10"/>
        <w:spacing w:line="560" w:lineRule="exact"/>
        <w:ind w:firstLine="640"/>
        <w:rPr>
          <w:rFonts w:ascii="仿宋_GB2312" w:hAnsi="仿宋" w:eastAsia="仿宋_GB2312" w:cs="仿宋"/>
          <w:color w:val="000000"/>
          <w:sz w:val="32"/>
          <w:szCs w:val="32"/>
        </w:rPr>
      </w:pPr>
      <w:r>
        <w:rPr>
          <w:rFonts w:hint="eastAsia" w:ascii="仿宋_GB2312" w:hAnsi="仿宋" w:eastAsia="仿宋_GB2312" w:cs="Times New Roman"/>
          <w:color w:val="000000"/>
          <w:sz w:val="32"/>
          <w:szCs w:val="32"/>
        </w:rPr>
        <w:t>（三）</w:t>
      </w:r>
      <w:r>
        <w:rPr>
          <w:rFonts w:hint="eastAsia" w:ascii="仿宋_GB2312" w:hAnsi="仿宋" w:eastAsia="仿宋_GB2312" w:cs="仿宋"/>
          <w:color w:val="000000"/>
          <w:sz w:val="32"/>
          <w:szCs w:val="32"/>
        </w:rPr>
        <w:t>竞租成功后，竞得人应当现场和出租方签署《竞租价格确认书》。</w:t>
      </w:r>
    </w:p>
    <w:p>
      <w:pPr>
        <w:pStyle w:val="10"/>
        <w:spacing w:line="560" w:lineRule="exact"/>
        <w:ind w:firstLine="64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（四）</w:t>
      </w:r>
      <w:r>
        <w:rPr>
          <w:rFonts w:hint="eastAsia" w:ascii="仿宋_GB2312" w:hAnsi="仿宋" w:eastAsia="仿宋_GB2312" w:cs="仿宋"/>
          <w:color w:val="000000"/>
          <w:sz w:val="32"/>
          <w:szCs w:val="32"/>
        </w:rPr>
        <w:t>无论竞租过程中的方法和结果如何，竞租人自行承担所有与参加竞租有关的费用。</w:t>
      </w:r>
    </w:p>
    <w:p>
      <w:pPr>
        <w:widowControl/>
        <w:spacing w:line="560" w:lineRule="exact"/>
        <w:ind w:firstLine="640" w:firstLineChars="200"/>
        <w:jc w:val="left"/>
        <w:rPr>
          <w:rFonts w:ascii="黑体" w:hAnsi="黑体" w:eastAsia="黑体" w:cs="仿宋"/>
          <w:bCs/>
          <w:color w:val="000000"/>
          <w:sz w:val="32"/>
          <w:szCs w:val="32"/>
        </w:rPr>
      </w:pPr>
      <w:r>
        <w:rPr>
          <w:rFonts w:hint="eastAsia" w:ascii="黑体" w:hAnsi="黑体" w:eastAsia="黑体" w:cs="仿宋"/>
          <w:bCs/>
          <w:color w:val="000000"/>
          <w:sz w:val="32"/>
          <w:szCs w:val="32"/>
        </w:rPr>
        <w:t>五、报名时间</w:t>
      </w:r>
    </w:p>
    <w:p>
      <w:pPr>
        <w:widowControl/>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2023年6月</w:t>
      </w:r>
      <w:r>
        <w:rPr>
          <w:rFonts w:hint="eastAsia" w:ascii="仿宋_GB2312" w:hAnsi="仿宋" w:eastAsia="仿宋_GB2312" w:cs="仿宋"/>
          <w:color w:val="000000"/>
          <w:sz w:val="32"/>
          <w:szCs w:val="32"/>
          <w:lang w:val="en-US" w:eastAsia="zh-CN"/>
        </w:rPr>
        <w:t>13</w:t>
      </w:r>
      <w:r>
        <w:rPr>
          <w:rFonts w:hint="eastAsia" w:ascii="仿宋_GB2312" w:hAnsi="仿宋" w:eastAsia="仿宋_GB2312" w:cs="仿宋"/>
          <w:color w:val="000000"/>
          <w:sz w:val="32"/>
          <w:szCs w:val="32"/>
        </w:rPr>
        <w:t>日至2023年6月</w:t>
      </w:r>
      <w:r>
        <w:rPr>
          <w:rFonts w:hint="eastAsia" w:ascii="仿宋_GB2312" w:hAnsi="仿宋" w:eastAsia="仿宋_GB2312" w:cs="仿宋"/>
          <w:color w:val="000000"/>
          <w:sz w:val="32"/>
          <w:szCs w:val="32"/>
          <w:lang w:val="en-US" w:eastAsia="zh-CN"/>
        </w:rPr>
        <w:t>27</w:t>
      </w:r>
      <w:r>
        <w:rPr>
          <w:rFonts w:hint="eastAsia" w:ascii="仿宋_GB2312" w:hAnsi="仿宋" w:eastAsia="仿宋_GB2312" w:cs="仿宋"/>
          <w:color w:val="000000"/>
          <w:sz w:val="32"/>
          <w:szCs w:val="32"/>
        </w:rPr>
        <w:t>日上午09：00至12： 00，下午14：30至18：00。</w:t>
      </w:r>
    </w:p>
    <w:p>
      <w:pPr>
        <w:widowControl/>
        <w:spacing w:line="560" w:lineRule="exact"/>
        <w:ind w:firstLine="640" w:firstLineChars="200"/>
        <w:jc w:val="left"/>
        <w:rPr>
          <w:rFonts w:ascii="黑体" w:hAnsi="黑体" w:eastAsia="黑体" w:cs="仿宋"/>
          <w:bCs/>
          <w:color w:val="000000"/>
          <w:sz w:val="32"/>
          <w:szCs w:val="32"/>
        </w:rPr>
      </w:pPr>
      <w:r>
        <w:rPr>
          <w:rFonts w:hint="eastAsia" w:ascii="黑体" w:hAnsi="黑体" w:eastAsia="黑体" w:cs="仿宋"/>
          <w:bCs/>
          <w:color w:val="000000"/>
          <w:sz w:val="32"/>
          <w:szCs w:val="32"/>
        </w:rPr>
        <w:t>六、租金支付方式</w:t>
      </w:r>
    </w:p>
    <w:p>
      <w:pPr>
        <w:pStyle w:val="10"/>
        <w:spacing w:line="560" w:lineRule="exact"/>
        <w:ind w:firstLine="640"/>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采用先付后用，在签订租赁合同后的5个工作日内一次性交付一年租金，期满一年后的10个工作日内再交付下一年租金。签订租赁合同当日，承租方还需向出租方并同时缴纳承租履约保证金（详见本事项第十二条）。</w:t>
      </w:r>
    </w:p>
    <w:p>
      <w:pPr>
        <w:widowControl/>
        <w:spacing w:line="560" w:lineRule="exact"/>
        <w:ind w:firstLine="640" w:firstLineChars="200"/>
        <w:jc w:val="left"/>
        <w:rPr>
          <w:rFonts w:ascii="黑体" w:hAnsi="黑体" w:eastAsia="黑体" w:cs="仿宋"/>
          <w:bCs/>
          <w:color w:val="000000"/>
          <w:sz w:val="32"/>
          <w:szCs w:val="32"/>
        </w:rPr>
      </w:pPr>
      <w:r>
        <w:rPr>
          <w:rFonts w:hint="eastAsia" w:ascii="黑体" w:hAnsi="黑体" w:eastAsia="黑体" w:cs="仿宋"/>
          <w:bCs/>
          <w:color w:val="000000"/>
          <w:sz w:val="32"/>
          <w:szCs w:val="32"/>
        </w:rPr>
        <w:t>七、公示及签约时间</w:t>
      </w:r>
    </w:p>
    <w:p>
      <w:pPr>
        <w:widowControl/>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（一）公示时间</w:t>
      </w:r>
      <w:r>
        <w:rPr>
          <w:rFonts w:ascii="仿宋_GB2312" w:hAnsi="仿宋" w:eastAsia="仿宋_GB2312" w:cs="仿宋"/>
          <w:color w:val="000000"/>
          <w:sz w:val="32"/>
          <w:szCs w:val="32"/>
        </w:rPr>
        <w:t>:2023</w:t>
      </w:r>
      <w:r>
        <w:rPr>
          <w:rFonts w:hint="eastAsia" w:ascii="仿宋_GB2312" w:hAnsi="仿宋" w:eastAsia="仿宋_GB2312" w:cs="仿宋"/>
          <w:color w:val="000000"/>
          <w:sz w:val="32"/>
          <w:szCs w:val="32"/>
        </w:rPr>
        <w:t>年</w:t>
      </w:r>
      <w:r>
        <w:rPr>
          <w:rFonts w:ascii="仿宋_GB2312" w:hAnsi="仿宋" w:eastAsia="仿宋_GB2312" w:cs="仿宋"/>
          <w:color w:val="000000"/>
          <w:sz w:val="32"/>
          <w:szCs w:val="32"/>
        </w:rPr>
        <w:t xml:space="preserve"> 6</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eastAsia="zh-CN"/>
        </w:rPr>
        <w:t>30</w:t>
      </w:r>
      <w:r>
        <w:rPr>
          <w:rFonts w:hint="eastAsia" w:ascii="仿宋_GB2312" w:hAnsi="仿宋" w:eastAsia="仿宋_GB2312" w:cs="仿宋"/>
          <w:color w:val="000000"/>
          <w:sz w:val="32"/>
          <w:szCs w:val="32"/>
        </w:rPr>
        <w:t>日至</w:t>
      </w:r>
      <w:r>
        <w:rPr>
          <w:rFonts w:ascii="仿宋_GB2312" w:hAnsi="仿宋" w:eastAsia="仿宋_GB2312" w:cs="仿宋"/>
          <w:color w:val="000000"/>
          <w:sz w:val="32"/>
          <w:szCs w:val="32"/>
        </w:rPr>
        <w:t xml:space="preserve"> 2023</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7</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eastAsia="zh-CN"/>
        </w:rPr>
        <w:t>6</w:t>
      </w:r>
      <w:r>
        <w:rPr>
          <w:rFonts w:hint="eastAsia" w:ascii="仿宋_GB2312" w:hAnsi="仿宋" w:eastAsia="仿宋_GB2312" w:cs="仿宋"/>
          <w:color w:val="000000"/>
          <w:sz w:val="32"/>
          <w:szCs w:val="32"/>
        </w:rPr>
        <w:t>日</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以具体的公示时间为准，公示期不少于</w:t>
      </w:r>
      <w:r>
        <w:rPr>
          <w:rFonts w:ascii="仿宋_GB2312" w:hAnsi="仿宋" w:eastAsia="仿宋_GB2312" w:cs="仿宋"/>
          <w:color w:val="000000"/>
          <w:sz w:val="32"/>
          <w:szCs w:val="32"/>
        </w:rPr>
        <w:t>5</w:t>
      </w:r>
      <w:r>
        <w:rPr>
          <w:rFonts w:hint="eastAsia" w:ascii="仿宋_GB2312" w:hAnsi="仿宋" w:eastAsia="仿宋_GB2312" w:cs="仿宋"/>
          <w:color w:val="000000"/>
          <w:sz w:val="32"/>
          <w:szCs w:val="32"/>
        </w:rPr>
        <w:t>个工作日</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w:t>
      </w:r>
    </w:p>
    <w:p>
      <w:pPr>
        <w:widowControl/>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（二）竞得人应按出租人要求，于公示期满后</w:t>
      </w:r>
      <w:r>
        <w:rPr>
          <w:rFonts w:ascii="仿宋_GB2312" w:hAnsi="仿宋" w:eastAsia="仿宋_GB2312" w:cs="仿宋"/>
          <w:color w:val="000000"/>
          <w:sz w:val="32"/>
          <w:szCs w:val="32"/>
        </w:rPr>
        <w:t>5</w:t>
      </w:r>
      <w:r>
        <w:rPr>
          <w:rFonts w:hint="eastAsia" w:ascii="仿宋_GB2312" w:hAnsi="仿宋" w:eastAsia="仿宋_GB2312" w:cs="仿宋"/>
          <w:color w:val="000000"/>
          <w:sz w:val="32"/>
          <w:szCs w:val="32"/>
        </w:rPr>
        <w:t>个工作日内与出租人签订相应标的的《租赁合同》。</w:t>
      </w:r>
    </w:p>
    <w:p>
      <w:pPr>
        <w:widowControl/>
        <w:spacing w:line="560" w:lineRule="exact"/>
        <w:ind w:firstLine="640" w:firstLineChars="200"/>
        <w:jc w:val="left"/>
        <w:rPr>
          <w:rFonts w:ascii="黑体" w:hAnsi="黑体" w:eastAsia="黑体" w:cs="仿宋"/>
          <w:bCs/>
          <w:color w:val="000000"/>
          <w:sz w:val="32"/>
          <w:szCs w:val="32"/>
        </w:rPr>
      </w:pPr>
      <w:r>
        <w:rPr>
          <w:rFonts w:hint="eastAsia" w:ascii="黑体" w:hAnsi="黑体" w:eastAsia="黑体" w:cs="仿宋"/>
          <w:bCs/>
          <w:color w:val="000000"/>
          <w:sz w:val="32"/>
          <w:szCs w:val="32"/>
        </w:rPr>
        <w:t>八、签约文本</w:t>
      </w:r>
    </w:p>
    <w:p>
      <w:pPr>
        <w:widowControl/>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本招租文件所附的《租赁合同》文本为签约文本范本，出租人和承租人的权利义务以合同文本的约定为准。为阐明各方的权利和义务，经合同双方协商可增加新的条款，但不得与招租文件的实质性内容相背离。</w:t>
      </w:r>
    </w:p>
    <w:p>
      <w:pPr>
        <w:widowControl/>
        <w:spacing w:line="560" w:lineRule="exact"/>
        <w:ind w:firstLine="640" w:firstLineChars="200"/>
        <w:jc w:val="left"/>
        <w:rPr>
          <w:rFonts w:ascii="黑体" w:hAnsi="黑体" w:eastAsia="黑体" w:cs="仿宋"/>
          <w:bCs/>
          <w:color w:val="000000"/>
          <w:sz w:val="32"/>
          <w:szCs w:val="32"/>
        </w:rPr>
      </w:pPr>
      <w:r>
        <w:rPr>
          <w:rFonts w:hint="eastAsia" w:ascii="黑体" w:hAnsi="黑体" w:eastAsia="黑体" w:cs="仿宋"/>
          <w:bCs/>
          <w:color w:val="000000"/>
          <w:sz w:val="32"/>
          <w:szCs w:val="32"/>
        </w:rPr>
        <w:t>九、经营责任</w:t>
      </w:r>
    </w:p>
    <w:p>
      <w:pPr>
        <w:pStyle w:val="10"/>
        <w:spacing w:line="560" w:lineRule="exact"/>
        <w:ind w:firstLine="640"/>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租赁期间，各标的生产安全责任及生产经营所发生一切费用由承租方承担。经出租人同意的装饰装修，在租赁期满或协议解除时未形成附合的装饰装修物，承租方可自行拆除(因拆除造成房屋损毁的，承租方应当承担恢复原状义务)；已形成附合的装饰装修物，须完好无损无偿收归出租方所有。</w:t>
      </w:r>
    </w:p>
    <w:p>
      <w:pPr>
        <w:widowControl/>
        <w:spacing w:line="560" w:lineRule="exact"/>
        <w:ind w:firstLine="640" w:firstLineChars="200"/>
        <w:jc w:val="left"/>
        <w:rPr>
          <w:rFonts w:ascii="黑体" w:hAnsi="黑体" w:eastAsia="黑体" w:cs="仿宋"/>
          <w:bCs/>
          <w:color w:val="000000"/>
          <w:sz w:val="32"/>
          <w:szCs w:val="32"/>
        </w:rPr>
      </w:pPr>
      <w:r>
        <w:rPr>
          <w:rFonts w:hint="eastAsia" w:ascii="黑体" w:hAnsi="黑体" w:eastAsia="黑体" w:cs="仿宋"/>
          <w:bCs/>
          <w:color w:val="000000"/>
          <w:sz w:val="32"/>
          <w:szCs w:val="32"/>
        </w:rPr>
        <w:t>十、竞租人在办理缴纳竞租保证金等相关登记手续之前，应当</w:t>
      </w:r>
    </w:p>
    <w:p>
      <w:pPr>
        <w:widowControl/>
        <w:spacing w:line="560" w:lineRule="exact"/>
        <w:ind w:firstLine="640" w:firstLineChars="200"/>
        <w:jc w:val="left"/>
        <w:rPr>
          <w:rFonts w:ascii="仿宋_GB2312" w:hAnsi="黑体" w:eastAsia="仿宋_GB2312" w:cs="仿宋"/>
          <w:bCs/>
          <w:color w:val="000000"/>
          <w:sz w:val="32"/>
          <w:szCs w:val="32"/>
        </w:rPr>
      </w:pPr>
      <w:r>
        <w:rPr>
          <w:rFonts w:hint="eastAsia" w:ascii="仿宋_GB2312" w:hAnsi="黑体" w:eastAsia="仿宋_GB2312" w:cs="仿宋"/>
          <w:bCs/>
          <w:color w:val="000000"/>
          <w:sz w:val="32"/>
          <w:szCs w:val="32"/>
        </w:rPr>
        <w:t>（一）仔细了解本次竞租标的；竞租人在入场前应对竞租标的物全部了解并仔细察看，均以竞租标的物的现状进行竞价，不承担瑕疵担保和竞租标的真伪责任。</w:t>
      </w:r>
    </w:p>
    <w:p>
      <w:pPr>
        <w:widowControl/>
        <w:spacing w:line="560" w:lineRule="exact"/>
        <w:ind w:firstLine="640" w:firstLineChars="200"/>
        <w:jc w:val="left"/>
        <w:rPr>
          <w:rFonts w:ascii="仿宋_GB2312" w:hAnsi="黑体" w:eastAsia="仿宋_GB2312" w:cs="仿宋"/>
          <w:bCs/>
          <w:color w:val="000000"/>
          <w:sz w:val="32"/>
          <w:szCs w:val="32"/>
        </w:rPr>
      </w:pPr>
      <w:r>
        <w:rPr>
          <w:rFonts w:hint="eastAsia" w:ascii="仿宋_GB2312" w:hAnsi="黑体" w:eastAsia="仿宋_GB2312" w:cs="仿宋"/>
          <w:bCs/>
          <w:color w:val="000000"/>
          <w:sz w:val="32"/>
          <w:szCs w:val="32"/>
        </w:rPr>
        <w:t>（二）仔细阅读本《竞租规则》《竞租注意事项》，并遵照执行。</w:t>
      </w:r>
    </w:p>
    <w:p>
      <w:pPr>
        <w:widowControl/>
        <w:spacing w:line="560" w:lineRule="exact"/>
        <w:ind w:firstLine="640" w:firstLineChars="200"/>
        <w:jc w:val="left"/>
        <w:rPr>
          <w:rFonts w:ascii="仿宋_GB2312" w:hAnsi="黑体" w:eastAsia="仿宋_GB2312" w:cs="仿宋"/>
          <w:bCs/>
          <w:color w:val="000000"/>
          <w:sz w:val="32"/>
          <w:szCs w:val="32"/>
        </w:rPr>
      </w:pPr>
      <w:r>
        <w:rPr>
          <w:rFonts w:hint="eastAsia" w:ascii="仿宋_GB2312" w:hAnsi="黑体" w:eastAsia="仿宋_GB2312" w:cs="仿宋"/>
          <w:bCs/>
          <w:color w:val="000000"/>
          <w:sz w:val="32"/>
          <w:szCs w:val="32"/>
        </w:rPr>
        <w:t>（三）仔细阅读本次竞租标的的《租赁合同》范本，并接受该合同条款。</w:t>
      </w:r>
    </w:p>
    <w:p>
      <w:pPr>
        <w:widowControl/>
        <w:spacing w:line="560" w:lineRule="exact"/>
        <w:ind w:firstLine="640" w:firstLineChars="200"/>
        <w:jc w:val="left"/>
        <w:rPr>
          <w:rFonts w:ascii="黑体" w:hAnsi="黑体" w:eastAsia="黑体" w:cs="仿宋"/>
          <w:bCs/>
          <w:color w:val="000000"/>
          <w:sz w:val="32"/>
          <w:szCs w:val="32"/>
        </w:rPr>
      </w:pPr>
      <w:r>
        <w:rPr>
          <w:rFonts w:hint="eastAsia" w:ascii="黑体" w:hAnsi="黑体" w:eastAsia="黑体" w:cs="仿宋"/>
          <w:bCs/>
          <w:color w:val="000000"/>
          <w:sz w:val="32"/>
          <w:szCs w:val="32"/>
        </w:rPr>
        <w:t>十一、竞租保证金缴交与退还</w:t>
      </w:r>
    </w:p>
    <w:p>
      <w:pPr>
        <w:pStyle w:val="10"/>
        <w:spacing w:line="560" w:lineRule="exact"/>
        <w:ind w:firstLine="640"/>
        <w:rPr>
          <w:rFonts w:ascii="楷体_GB2312" w:hAnsi="仿宋" w:eastAsia="楷体_GB2312" w:cs="仿宋"/>
          <w:color w:val="000000"/>
          <w:sz w:val="32"/>
          <w:szCs w:val="32"/>
        </w:rPr>
      </w:pPr>
      <w:r>
        <w:rPr>
          <w:rFonts w:hint="eastAsia" w:ascii="楷体_GB2312" w:hAnsi="仿宋" w:eastAsia="楷体_GB2312" w:cs="仿宋"/>
          <w:color w:val="000000"/>
          <w:sz w:val="32"/>
          <w:szCs w:val="32"/>
        </w:rPr>
        <w:t>（一）竞租保证金缴交账户</w:t>
      </w:r>
    </w:p>
    <w:p>
      <w:pPr>
        <w:widowControl/>
        <w:spacing w:line="560" w:lineRule="exact"/>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单位:临沧市临翔区翔昌投资建设有限责任公司</w:t>
      </w:r>
    </w:p>
    <w:p>
      <w:pPr>
        <w:widowControl/>
        <w:spacing w:line="560" w:lineRule="exact"/>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地址:云南省临沧市临翔区财政局二楼</w:t>
      </w:r>
    </w:p>
    <w:p>
      <w:pPr>
        <w:widowControl/>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统一社会信用代码:915309023560314141</w:t>
      </w:r>
    </w:p>
    <w:p>
      <w:pPr>
        <w:widowControl/>
        <w:spacing w:line="560" w:lineRule="exact"/>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开户银行:中国银行临沧临翔支行</w:t>
      </w:r>
    </w:p>
    <w:p>
      <w:pPr>
        <w:widowControl/>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账户:134044539802</w:t>
      </w:r>
    </w:p>
    <w:p>
      <w:pPr>
        <w:pStyle w:val="10"/>
        <w:spacing w:line="560" w:lineRule="exact"/>
        <w:ind w:firstLine="640"/>
        <w:rPr>
          <w:rFonts w:ascii="仿宋" w:hAnsi="仿宋" w:eastAsia="仿宋" w:cs="仿宋"/>
          <w:color w:val="000000"/>
          <w:sz w:val="32"/>
          <w:szCs w:val="32"/>
        </w:rPr>
      </w:pPr>
      <w:r>
        <w:rPr>
          <w:rFonts w:hint="eastAsia" w:ascii="楷体_GB2312" w:hAnsi="仿宋" w:eastAsia="楷体_GB2312" w:cs="仿宋"/>
          <w:color w:val="000000"/>
          <w:sz w:val="32"/>
          <w:szCs w:val="32"/>
        </w:rPr>
        <w:t>（二）竞租保证金到账截止时间：</w:t>
      </w:r>
      <w:r>
        <w:rPr>
          <w:rFonts w:hint="eastAsia" w:ascii="仿宋_GB2312" w:hAnsi="仿宋" w:eastAsia="仿宋_GB2312" w:cs="仿宋"/>
          <w:color w:val="000000"/>
          <w:sz w:val="32"/>
          <w:szCs w:val="32"/>
        </w:rPr>
        <w:t>至</w:t>
      </w:r>
      <w:r>
        <w:rPr>
          <w:rFonts w:ascii="仿宋_GB2312" w:hAnsi="仿宋" w:eastAsia="仿宋_GB2312" w:cs="仿宋"/>
          <w:color w:val="000000"/>
          <w:sz w:val="32"/>
          <w:szCs w:val="32"/>
        </w:rPr>
        <w:t>2023</w:t>
      </w:r>
      <w:r>
        <w:rPr>
          <w:rFonts w:hint="eastAsia" w:ascii="仿宋_GB2312" w:hAnsi="仿宋" w:eastAsia="仿宋_GB2312" w:cs="仿宋"/>
          <w:color w:val="000000"/>
          <w:sz w:val="32"/>
          <w:szCs w:val="32"/>
        </w:rPr>
        <w:t>年</w:t>
      </w:r>
      <w:r>
        <w:rPr>
          <w:rFonts w:ascii="仿宋_GB2312" w:hAnsi="仿宋" w:eastAsia="仿宋_GB2312" w:cs="仿宋"/>
          <w:color w:val="000000"/>
          <w:sz w:val="32"/>
          <w:szCs w:val="32"/>
        </w:rPr>
        <w:t>6</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eastAsia="zh-CN"/>
        </w:rPr>
        <w:t>28</w:t>
      </w:r>
      <w:bookmarkStart w:id="0" w:name="_GoBack"/>
      <w:bookmarkEnd w:id="0"/>
      <w:r>
        <w:rPr>
          <w:rFonts w:hint="eastAsia" w:ascii="仿宋_GB2312" w:hAnsi="仿宋" w:eastAsia="仿宋_GB2312" w:cs="仿宋"/>
          <w:color w:val="000000"/>
          <w:sz w:val="32"/>
          <w:szCs w:val="32"/>
        </w:rPr>
        <w:t>日</w:t>
      </w:r>
      <w:r>
        <w:rPr>
          <w:rFonts w:ascii="仿宋_GB2312" w:hAnsi="仿宋" w:eastAsia="仿宋_GB2312" w:cs="仿宋"/>
          <w:color w:val="000000"/>
          <w:sz w:val="32"/>
          <w:szCs w:val="32"/>
        </w:rPr>
        <w:t>12:00</w:t>
      </w:r>
      <w:r>
        <w:rPr>
          <w:rFonts w:hint="eastAsia" w:ascii="仿宋_GB2312" w:hAnsi="仿宋" w:eastAsia="仿宋_GB2312" w:cs="仿宋"/>
          <w:color w:val="000000"/>
          <w:sz w:val="32"/>
          <w:szCs w:val="32"/>
        </w:rPr>
        <w:t>时止</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以实际到账为准</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w:t>
      </w:r>
    </w:p>
    <w:p>
      <w:pPr>
        <w:pStyle w:val="10"/>
        <w:spacing w:line="560" w:lineRule="exact"/>
        <w:ind w:firstLine="640"/>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（三）竞租保证金是否到达账户以银行服务窗口出具的对账单为准,本公司根据银行提供的竞租保证金对账情况予以确认。</w:t>
      </w:r>
    </w:p>
    <w:p>
      <w:pPr>
        <w:pStyle w:val="10"/>
        <w:spacing w:line="560" w:lineRule="exact"/>
        <w:ind w:firstLine="640"/>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（四）原则上竞租保证金不允许他人代缴，确因特殊情况需由他人代缴的参加竞租时应同时提交委托代缴保证金函及代缴人、被代缴人身份证明。</w:t>
      </w:r>
    </w:p>
    <w:p>
      <w:pPr>
        <w:pStyle w:val="10"/>
        <w:spacing w:line="560" w:lineRule="exact"/>
        <w:ind w:firstLine="640"/>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（五）竞租保证金退还:未竞得人竞租保证金在出租人提供未竞得人保证金确认函后，9个工作日内不计息退还，竞得人竞租保证金在租赁合同签订后，12个工作日内不计息退还。</w:t>
      </w:r>
    </w:p>
    <w:p>
      <w:pPr>
        <w:pStyle w:val="10"/>
        <w:spacing w:line="560" w:lineRule="exact"/>
        <w:ind w:firstLine="640"/>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六）竞租价格确认书签署后，竞得人放弃成交项目的、无正当理由不与招租人签订合同的、在签订合同时向招租人提出附加条件或者更改合同实质性内容的，拒不提交履约保证金的，招租人可取消其竞得资格，没收其竞租保证金；同时，招租人可选取出价第二高的竞租人作为竞得人，以此顺延。</w:t>
      </w:r>
    </w:p>
    <w:p>
      <w:pPr>
        <w:widowControl/>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十二、承租履约保证金的缴交与退还</w:t>
      </w:r>
    </w:p>
    <w:p>
      <w:pPr>
        <w:pStyle w:val="10"/>
        <w:spacing w:line="560" w:lineRule="exact"/>
        <w:ind w:firstLine="640"/>
        <w:rPr>
          <w:rFonts w:ascii="仿宋" w:hAnsi="仿宋" w:eastAsia="仿宋" w:cs="Times New Roman"/>
          <w:color w:val="000000"/>
          <w:sz w:val="32"/>
          <w:szCs w:val="32"/>
        </w:rPr>
      </w:pPr>
      <w:r>
        <w:rPr>
          <w:rFonts w:hint="eastAsia" w:ascii="仿宋" w:hAnsi="仿宋" w:eastAsia="仿宋" w:cs="仿宋"/>
          <w:color w:val="000000"/>
          <w:sz w:val="32"/>
          <w:szCs w:val="32"/>
        </w:rPr>
        <w:t>竞得人在租赁合同签订当日，需向出租方一次性缴交承租履约保证金</w:t>
      </w:r>
      <w:r>
        <w:rPr>
          <w:rFonts w:ascii="仿宋" w:hAnsi="仿宋" w:eastAsia="仿宋" w:cs="仿宋"/>
          <w:color w:val="000000"/>
          <w:sz w:val="32"/>
          <w:szCs w:val="32"/>
        </w:rPr>
        <w:t>(</w:t>
      </w:r>
      <w:r>
        <w:rPr>
          <w:rFonts w:hint="eastAsia" w:ascii="仿宋" w:hAnsi="仿宋" w:eastAsia="仿宋" w:cs="仿宋"/>
          <w:color w:val="000000"/>
          <w:sz w:val="32"/>
          <w:szCs w:val="32"/>
        </w:rPr>
        <w:t>标准为该标的第一年租金金额的</w:t>
      </w:r>
      <w:r>
        <w:rPr>
          <w:rFonts w:ascii="仿宋" w:hAnsi="仿宋" w:eastAsia="仿宋" w:cs="仿宋"/>
          <w:color w:val="000000"/>
          <w:sz w:val="32"/>
          <w:szCs w:val="32"/>
        </w:rPr>
        <w:t xml:space="preserve"> 10%)</w:t>
      </w:r>
      <w:r>
        <w:rPr>
          <w:rFonts w:hint="eastAsia" w:ascii="仿宋" w:hAnsi="仿宋" w:eastAsia="仿宋" w:cs="仿宋"/>
          <w:color w:val="000000"/>
          <w:sz w:val="32"/>
          <w:szCs w:val="32"/>
        </w:rPr>
        <w:t>。合同期满，承租方在交清所有租金及相关费用，不存在《租赁合同》约定的违约情形，返还出租房屋且经出租方书面验收合格后，如数退回</w:t>
      </w:r>
      <w:r>
        <w:rPr>
          <w:rFonts w:ascii="仿宋" w:hAnsi="仿宋" w:eastAsia="仿宋" w:cs="仿宋"/>
          <w:color w:val="000000"/>
          <w:sz w:val="32"/>
          <w:szCs w:val="32"/>
        </w:rPr>
        <w:t>(</w:t>
      </w:r>
      <w:r>
        <w:rPr>
          <w:rFonts w:hint="eastAsia" w:ascii="仿宋" w:hAnsi="仿宋" w:eastAsia="仿宋" w:cs="仿宋"/>
          <w:color w:val="000000"/>
          <w:sz w:val="32"/>
          <w:szCs w:val="32"/>
        </w:rPr>
        <w:t>不计利息</w:t>
      </w:r>
      <w:r>
        <w:rPr>
          <w:rFonts w:ascii="仿宋" w:hAnsi="仿宋" w:eastAsia="仿宋" w:cs="仿宋"/>
          <w:color w:val="000000"/>
          <w:sz w:val="32"/>
          <w:szCs w:val="32"/>
        </w:rPr>
        <w:t>)</w:t>
      </w:r>
      <w:r>
        <w:rPr>
          <w:rFonts w:hint="eastAsia" w:ascii="仿宋" w:hAnsi="仿宋" w:eastAsia="仿宋" w:cs="仿宋"/>
          <w:color w:val="000000"/>
          <w:sz w:val="32"/>
          <w:szCs w:val="32"/>
        </w:rPr>
        <w:t>。</w:t>
      </w:r>
    </w:p>
    <w:p>
      <w:pPr>
        <w:widowControl/>
        <w:spacing w:line="560" w:lineRule="exact"/>
        <w:ind w:firstLine="640" w:firstLineChars="200"/>
        <w:jc w:val="left"/>
        <w:rPr>
          <w:rFonts w:ascii="黑体" w:hAnsi="黑体" w:eastAsia="黑体" w:cs="仿宋"/>
          <w:bCs/>
          <w:color w:val="000000"/>
          <w:sz w:val="32"/>
          <w:szCs w:val="32"/>
        </w:rPr>
      </w:pPr>
      <w:r>
        <w:rPr>
          <w:rFonts w:hint="eastAsia" w:ascii="黑体" w:hAnsi="黑体" w:eastAsia="黑体" w:cs="仿宋"/>
          <w:bCs/>
          <w:color w:val="000000"/>
          <w:sz w:val="32"/>
          <w:szCs w:val="32"/>
        </w:rPr>
        <w:t>十三、现场竞价时间、地点</w:t>
      </w:r>
    </w:p>
    <w:p>
      <w:pPr>
        <w:widowControl/>
        <w:spacing w:line="560" w:lineRule="exact"/>
        <w:ind w:firstLine="640" w:firstLineChars="200"/>
        <w:jc w:val="left"/>
        <w:rPr>
          <w:rFonts w:ascii="仿宋_GB2312" w:hAnsi="仿宋" w:eastAsia="仿宋_GB2312" w:cs="仿宋"/>
          <w:color w:val="000000"/>
          <w:sz w:val="32"/>
          <w:szCs w:val="32"/>
        </w:rPr>
      </w:pPr>
      <w:r>
        <w:rPr>
          <w:rFonts w:hint="eastAsia" w:ascii="楷体_GB2312" w:hAnsi="仿宋" w:eastAsia="楷体_GB2312" w:cs="仿宋"/>
          <w:color w:val="000000"/>
          <w:sz w:val="32"/>
          <w:szCs w:val="32"/>
        </w:rPr>
        <w:t>（一）竞价时间：</w:t>
      </w:r>
      <w:r>
        <w:rPr>
          <w:rFonts w:hint="eastAsia" w:ascii="仿宋_GB2312" w:hAnsi="仿宋" w:eastAsia="仿宋_GB2312" w:cs="仿宋"/>
          <w:color w:val="000000"/>
          <w:sz w:val="32"/>
          <w:szCs w:val="32"/>
        </w:rPr>
        <w:t>2023年6月</w:t>
      </w:r>
      <w:r>
        <w:rPr>
          <w:rFonts w:hint="eastAsia" w:ascii="仿宋_GB2312" w:hAnsi="仿宋" w:eastAsia="仿宋_GB2312" w:cs="仿宋"/>
          <w:color w:val="000000"/>
          <w:sz w:val="32"/>
          <w:szCs w:val="32"/>
          <w:lang w:val="en-US" w:eastAsia="zh-CN"/>
        </w:rPr>
        <w:t>29</w:t>
      </w:r>
      <w:r>
        <w:rPr>
          <w:rFonts w:hint="eastAsia" w:ascii="仿宋_GB2312" w:hAnsi="仿宋" w:eastAsia="仿宋_GB2312" w:cs="仿宋"/>
          <w:color w:val="000000"/>
          <w:sz w:val="32"/>
          <w:szCs w:val="32"/>
        </w:rPr>
        <w:t>日 (星期</w:t>
      </w:r>
      <w:r>
        <w:rPr>
          <w:rFonts w:hint="eastAsia" w:ascii="仿宋_GB2312" w:hAnsi="仿宋" w:eastAsia="仿宋_GB2312" w:cs="仿宋"/>
          <w:color w:val="000000"/>
          <w:sz w:val="32"/>
          <w:szCs w:val="32"/>
          <w:lang w:val="en-US" w:eastAsia="zh-CN"/>
        </w:rPr>
        <w:t>四</w:t>
      </w:r>
      <w:r>
        <w:rPr>
          <w:rFonts w:hint="eastAsia" w:ascii="仿宋_GB2312" w:hAnsi="仿宋" w:eastAsia="仿宋_GB2312" w:cs="仿宋"/>
          <w:color w:val="000000"/>
          <w:sz w:val="32"/>
          <w:szCs w:val="32"/>
        </w:rPr>
        <w:t>) 下午15:00 (如有变动，另行通知)。</w:t>
      </w:r>
    </w:p>
    <w:p>
      <w:pPr>
        <w:widowControl/>
        <w:spacing w:line="560" w:lineRule="exact"/>
        <w:ind w:firstLine="640" w:firstLineChars="200"/>
        <w:jc w:val="left"/>
        <w:rPr>
          <w:rFonts w:ascii="仿宋_GB2312" w:hAnsi="仿宋" w:eastAsia="仿宋_GB2312" w:cs="Times New Roman"/>
          <w:color w:val="000000"/>
          <w:sz w:val="32"/>
          <w:szCs w:val="32"/>
        </w:rPr>
      </w:pPr>
      <w:r>
        <w:rPr>
          <w:rFonts w:hint="eastAsia" w:ascii="楷体_GB2312" w:hAnsi="仿宋" w:eastAsia="楷体_GB2312" w:cs="仿宋"/>
          <w:color w:val="000000"/>
          <w:sz w:val="32"/>
          <w:szCs w:val="32"/>
        </w:rPr>
        <w:t>（二）竞价地点：</w:t>
      </w:r>
      <w:r>
        <w:rPr>
          <w:rFonts w:hint="eastAsia" w:ascii="仿宋_GB2312" w:hAnsi="仿宋" w:eastAsia="仿宋_GB2312" w:cs="仿宋"/>
          <w:color w:val="000000"/>
          <w:sz w:val="32"/>
          <w:szCs w:val="32"/>
        </w:rPr>
        <w:t>临沧市临翔区锦凤花园22栋102号商铺（临沧市临翔区锦凤花园售楼部）。</w:t>
      </w:r>
    </w:p>
    <w:p>
      <w:pPr>
        <w:widowControl/>
        <w:spacing w:line="560" w:lineRule="exact"/>
        <w:ind w:firstLine="640" w:firstLineChars="200"/>
        <w:jc w:val="left"/>
        <w:rPr>
          <w:rFonts w:ascii="黑体" w:hAnsi="黑体" w:eastAsia="黑体" w:cs="仿宋"/>
          <w:bCs/>
          <w:color w:val="000000"/>
          <w:sz w:val="32"/>
          <w:szCs w:val="32"/>
        </w:rPr>
      </w:pPr>
      <w:r>
        <w:rPr>
          <w:rFonts w:hint="eastAsia" w:ascii="黑体" w:hAnsi="黑体" w:eastAsia="黑体" w:cs="仿宋"/>
          <w:bCs/>
          <w:color w:val="000000"/>
          <w:sz w:val="32"/>
          <w:szCs w:val="32"/>
        </w:rPr>
        <w:t>十四、招租文件的修改</w:t>
      </w:r>
    </w:p>
    <w:p>
      <w:pPr>
        <w:widowControl/>
        <w:spacing w:line="560" w:lineRule="exact"/>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招租截至前，招租人可书面补充通知修改招租文件内容。若招租人在招租截止前24小时内发补充通知，则将按规定酌情延长竞租截止时间，以保证竞租人由合理的时间修改竞租文件。</w:t>
      </w:r>
    </w:p>
    <w:p>
      <w:pPr>
        <w:widowControl/>
        <w:spacing w:line="560" w:lineRule="exact"/>
        <w:ind w:firstLine="640" w:firstLineChars="200"/>
        <w:jc w:val="left"/>
        <w:rPr>
          <w:rFonts w:ascii="黑体" w:hAnsi="黑体" w:eastAsia="黑体" w:cs="仿宋"/>
          <w:bCs/>
          <w:color w:val="000000"/>
          <w:sz w:val="32"/>
          <w:szCs w:val="32"/>
        </w:rPr>
      </w:pPr>
      <w:r>
        <w:rPr>
          <w:rFonts w:hint="eastAsia" w:ascii="黑体" w:hAnsi="黑体" w:eastAsia="黑体" w:cs="仿宋"/>
          <w:bCs/>
          <w:color w:val="000000"/>
          <w:sz w:val="32"/>
          <w:szCs w:val="32"/>
        </w:rPr>
        <w:t>十五、联系人：吕女士；联系电话：</w:t>
      </w:r>
      <w:r>
        <w:rPr>
          <w:rFonts w:ascii="黑体" w:hAnsi="黑体" w:eastAsia="黑体" w:cs="仿宋"/>
          <w:bCs/>
          <w:color w:val="000000"/>
          <w:sz w:val="32"/>
          <w:szCs w:val="32"/>
        </w:rPr>
        <w:t>13908835727</w:t>
      </w:r>
      <w:r>
        <w:rPr>
          <w:rFonts w:hint="eastAsia" w:ascii="黑体" w:hAnsi="黑体" w:eastAsia="黑体" w:cs="仿宋"/>
          <w:bCs/>
          <w:color w:val="000000"/>
          <w:sz w:val="32"/>
          <w:szCs w:val="32"/>
        </w:rPr>
        <w:t>。</w:t>
      </w:r>
    </w:p>
    <w:p>
      <w:pPr>
        <w:widowControl/>
        <w:jc w:val="left"/>
        <w:rPr>
          <w:rFonts w:ascii="仿宋" w:hAnsi="仿宋" w:eastAsia="仿宋" w:cs="Times New Roman"/>
          <w:color w:val="000000"/>
          <w:sz w:val="32"/>
          <w:szCs w:val="32"/>
        </w:rPr>
      </w:pPr>
    </w:p>
    <w:p>
      <w:pPr>
        <w:pStyle w:val="10"/>
        <w:ind w:firstLine="640"/>
        <w:rPr>
          <w:rFonts w:ascii="仿宋" w:hAnsi="仿宋" w:eastAsia="仿宋" w:cs="Times New Roman"/>
          <w:color w:val="000000"/>
          <w:sz w:val="32"/>
          <w:szCs w:val="32"/>
        </w:rPr>
      </w:pPr>
    </w:p>
    <w:p>
      <w:pPr>
        <w:rPr>
          <w:rFonts w:cs="Times New Roman"/>
          <w:color w:val="000000"/>
        </w:rPr>
      </w:pPr>
    </w:p>
    <w:sectPr>
      <w:footerReference r:id="rId3" w:type="default"/>
      <w:pgSz w:w="11906" w:h="16838"/>
      <w:pgMar w:top="1588" w:right="1418" w:bottom="147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Palatino">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B Frutiger Bold">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金山简魏碑">
    <w:altName w:val="宋体"/>
    <w:panose1 w:val="02010609000101010101"/>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MingLiU_HKSCS">
    <w:altName w:val="PMingLiU-ExtB"/>
    <w:panose1 w:val="02020500000000000000"/>
    <w:charset w:val="88"/>
    <w:family w:val="roman"/>
    <w:pitch w:val="default"/>
    <w:sig w:usb0="00000000" w:usb1="00000000" w:usb2="00000016" w:usb3="00000000" w:csb0="00100001" w:csb1="00000000"/>
  </w:font>
  <w:font w:name="PMingLiU">
    <w:altName w:val="PMingLiU-ExtB"/>
    <w:panose1 w:val="02020300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Adobe 宋体 Std L">
    <w:altName w:val="宋体"/>
    <w:panose1 w:val="02020300000000000000"/>
    <w:charset w:val="86"/>
    <w:family w:val="roman"/>
    <w:pitch w:val="default"/>
    <w:sig w:usb0="00000000" w:usb1="00000000" w:usb2="00000016" w:usb3="00000000" w:csb0="00060007"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方正楷体简体">
    <w:panose1 w:val="02010601030101010101"/>
    <w:charset w:val="86"/>
    <w:family w:val="auto"/>
    <w:pitch w:val="default"/>
    <w:sig w:usb0="00000001" w:usb1="080E0000" w:usb2="00000000" w:usb3="00000000" w:csb0="00040000" w:csb1="00000000"/>
  </w:font>
  <w:font w:name="Bahnschrift SemiBold Condensed">
    <w:panose1 w:val="020B0502040204020203"/>
    <w:charset w:val="00"/>
    <w:family w:val="auto"/>
    <w:pitch w:val="default"/>
    <w:sig w:usb0="800002C7" w:usb1="00000002" w:usb2="00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Bahnschrift SemiLight">
    <w:panose1 w:val="020B0502040204020203"/>
    <w:charset w:val="00"/>
    <w:family w:val="auto"/>
    <w:pitch w:val="default"/>
    <w:sig w:usb0="800002C7" w:usb1="00000002" w:usb2="00000000" w:usb3="00000000" w:csb0="2000019F" w:csb1="00000000"/>
  </w:font>
  <w:font w:name="Bahnschrift SemiLight Condensed">
    <w:panose1 w:val="020B0502040204020203"/>
    <w:charset w:val="00"/>
    <w:family w:val="auto"/>
    <w:pitch w:val="default"/>
    <w:sig w:usb0="800002C7" w:usb1="00000002" w:usb2="00000000" w:usb3="00000000" w:csb0="2000019F" w:csb1="00000000"/>
  </w:font>
  <w:font w:name="Cambria Math">
    <w:panose1 w:val="02040503050406030204"/>
    <w:charset w:val="00"/>
    <w:family w:val="auto"/>
    <w:pitch w:val="default"/>
    <w:sig w:usb0="E00006FF" w:usb1="420024FF" w:usb2="02000000" w:usb3="00000000" w:csb0="2000019F" w:csb1="00000000"/>
  </w:font>
  <w:font w:name="Javanese Text">
    <w:panose1 w:val="02000000000000000000"/>
    <w:charset w:val="00"/>
    <w:family w:val="auto"/>
    <w:pitch w:val="default"/>
    <w:sig w:usb0="80000003" w:usb1="00002000" w:usb2="00000000" w:usb3="00000000" w:csb0="00000001"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Leelawadee UI">
    <w:panose1 w:val="020B0502040204020203"/>
    <w:charset w:val="00"/>
    <w:family w:val="auto"/>
    <w:pitch w:val="default"/>
    <w:sig w:usb0="83000003" w:usb1="00000000" w:usb2="00010000" w:usb3="00000001" w:csb0="00010101"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Bahnschrift">
    <w:panose1 w:val="020B0502040204020203"/>
    <w:charset w:val="00"/>
    <w:family w:val="auto"/>
    <w:pitch w:val="default"/>
    <w:sig w:usb0="800002C7" w:usb1="00000002" w:usb2="0000000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cs="Times New Roman"/>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3</w:t>
    </w:r>
    <w:r>
      <w:rPr>
        <w:rStyle w:val="6"/>
        <w:rFonts w:ascii="宋体" w:hAnsi="宋体"/>
        <w:sz w:val="28"/>
        <w:szCs w:val="28"/>
      </w:rPr>
      <w:fldChar w:fldCharType="end"/>
    </w:r>
  </w:p>
  <w:p>
    <w:pPr>
      <w:pStyle w:val="3"/>
      <w:rPr>
        <w:rFonts w:ascii="宋体" w:hAns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Q0NDdiOTdmODQ3MTkzYTE2MDEzODc5YWZiMDVmNGMifQ=="/>
  </w:docVars>
  <w:rsids>
    <w:rsidRoot w:val="678A3572"/>
    <w:rsid w:val="00000889"/>
    <w:rsid w:val="00024F3E"/>
    <w:rsid w:val="00061573"/>
    <w:rsid w:val="00075B69"/>
    <w:rsid w:val="00076C11"/>
    <w:rsid w:val="000C3931"/>
    <w:rsid w:val="00107159"/>
    <w:rsid w:val="00111C2D"/>
    <w:rsid w:val="001601F9"/>
    <w:rsid w:val="001C3179"/>
    <w:rsid w:val="001F0C42"/>
    <w:rsid w:val="00224813"/>
    <w:rsid w:val="002D481D"/>
    <w:rsid w:val="002F571A"/>
    <w:rsid w:val="00304C89"/>
    <w:rsid w:val="00317193"/>
    <w:rsid w:val="00332B3E"/>
    <w:rsid w:val="00346498"/>
    <w:rsid w:val="00385BA9"/>
    <w:rsid w:val="003C4D2A"/>
    <w:rsid w:val="003D7D2D"/>
    <w:rsid w:val="0041632E"/>
    <w:rsid w:val="00475822"/>
    <w:rsid w:val="004C0062"/>
    <w:rsid w:val="004C5EA4"/>
    <w:rsid w:val="004D3B28"/>
    <w:rsid w:val="004D5C6E"/>
    <w:rsid w:val="004E75D9"/>
    <w:rsid w:val="0053739E"/>
    <w:rsid w:val="00547400"/>
    <w:rsid w:val="00564B27"/>
    <w:rsid w:val="00582AFA"/>
    <w:rsid w:val="005A635E"/>
    <w:rsid w:val="005C2CC0"/>
    <w:rsid w:val="005F0433"/>
    <w:rsid w:val="006564E6"/>
    <w:rsid w:val="00657B1B"/>
    <w:rsid w:val="00682645"/>
    <w:rsid w:val="006B0179"/>
    <w:rsid w:val="006D11EA"/>
    <w:rsid w:val="006D3B3D"/>
    <w:rsid w:val="006D720C"/>
    <w:rsid w:val="00727CF8"/>
    <w:rsid w:val="007365FD"/>
    <w:rsid w:val="00771635"/>
    <w:rsid w:val="007900DC"/>
    <w:rsid w:val="007A36EF"/>
    <w:rsid w:val="007A5779"/>
    <w:rsid w:val="007C556E"/>
    <w:rsid w:val="007C671F"/>
    <w:rsid w:val="00806123"/>
    <w:rsid w:val="00825B07"/>
    <w:rsid w:val="008263E7"/>
    <w:rsid w:val="0083479C"/>
    <w:rsid w:val="00844DDA"/>
    <w:rsid w:val="008C4EA8"/>
    <w:rsid w:val="008F1756"/>
    <w:rsid w:val="00934761"/>
    <w:rsid w:val="009606B8"/>
    <w:rsid w:val="00976A10"/>
    <w:rsid w:val="00986229"/>
    <w:rsid w:val="009E0733"/>
    <w:rsid w:val="00A14444"/>
    <w:rsid w:val="00AB6D27"/>
    <w:rsid w:val="00B2130D"/>
    <w:rsid w:val="00B6602B"/>
    <w:rsid w:val="00B8323E"/>
    <w:rsid w:val="00BB5C66"/>
    <w:rsid w:val="00BC13ED"/>
    <w:rsid w:val="00BC1E3D"/>
    <w:rsid w:val="00BC72CC"/>
    <w:rsid w:val="00C04476"/>
    <w:rsid w:val="00C25330"/>
    <w:rsid w:val="00C418C4"/>
    <w:rsid w:val="00C46F63"/>
    <w:rsid w:val="00C547E2"/>
    <w:rsid w:val="00CB7E39"/>
    <w:rsid w:val="00CC01A6"/>
    <w:rsid w:val="00CD6E10"/>
    <w:rsid w:val="00D020F5"/>
    <w:rsid w:val="00D15996"/>
    <w:rsid w:val="00D21DAB"/>
    <w:rsid w:val="00D604A1"/>
    <w:rsid w:val="00D61F77"/>
    <w:rsid w:val="00D8320A"/>
    <w:rsid w:val="00DD0077"/>
    <w:rsid w:val="00DE734A"/>
    <w:rsid w:val="00DF017B"/>
    <w:rsid w:val="00E9549B"/>
    <w:rsid w:val="00F278F1"/>
    <w:rsid w:val="00F35A25"/>
    <w:rsid w:val="00F56672"/>
    <w:rsid w:val="00F63304"/>
    <w:rsid w:val="00F7285A"/>
    <w:rsid w:val="00F81A3B"/>
    <w:rsid w:val="00F84685"/>
    <w:rsid w:val="00FC284B"/>
    <w:rsid w:val="049F307F"/>
    <w:rsid w:val="052F2FC0"/>
    <w:rsid w:val="069C2AE6"/>
    <w:rsid w:val="12AC1489"/>
    <w:rsid w:val="20F932C3"/>
    <w:rsid w:val="234A604E"/>
    <w:rsid w:val="2C2E4874"/>
    <w:rsid w:val="2E582893"/>
    <w:rsid w:val="3BA50BE3"/>
    <w:rsid w:val="3C60078E"/>
    <w:rsid w:val="4C9924B7"/>
    <w:rsid w:val="534B447C"/>
    <w:rsid w:val="58B63BA2"/>
    <w:rsid w:val="5F810880"/>
    <w:rsid w:val="60E00B0D"/>
    <w:rsid w:val="647A1327"/>
    <w:rsid w:val="678A3572"/>
    <w:rsid w:val="6E140ECD"/>
    <w:rsid w:val="7D636B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semiHidden="0" w:name="header" w:locked="1"/>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link w:val="9"/>
    <w:uiPriority w:val="99"/>
  </w:style>
  <w:style w:type="paragraph" w:styleId="3">
    <w:name w:val="footer"/>
    <w:basedOn w:val="1"/>
    <w:link w:val="23"/>
    <w:uiPriority w:val="99"/>
    <w:pPr>
      <w:tabs>
        <w:tab w:val="center" w:pos="4153"/>
        <w:tab w:val="right" w:pos="8306"/>
      </w:tabs>
      <w:snapToGrid w:val="0"/>
      <w:jc w:val="left"/>
    </w:pPr>
    <w:rPr>
      <w:sz w:val="18"/>
      <w:szCs w:val="18"/>
    </w:rPr>
  </w:style>
  <w:style w:type="paragraph" w:styleId="4">
    <w:name w:val="header"/>
    <w:basedOn w:val="1"/>
    <w:link w:val="24"/>
    <w:unhideWhenUsed/>
    <w:lock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table" w:styleId="8">
    <w:name w:val="Table Grid"/>
    <w:basedOn w:val="7"/>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正文文本 字符"/>
    <w:link w:val="2"/>
    <w:semiHidden/>
    <w:locked/>
    <w:uiPriority w:val="99"/>
    <w:rPr>
      <w:sz w:val="21"/>
      <w:szCs w:val="21"/>
    </w:rPr>
  </w:style>
  <w:style w:type="paragraph" w:customStyle="1" w:styleId="10">
    <w:name w:val="正文4"/>
    <w:basedOn w:val="1"/>
    <w:uiPriority w:val="99"/>
    <w:pPr>
      <w:autoSpaceDE w:val="0"/>
      <w:autoSpaceDN w:val="0"/>
      <w:adjustRightInd w:val="0"/>
      <w:spacing w:line="360" w:lineRule="auto"/>
      <w:ind w:firstLine="200" w:firstLineChars="200"/>
    </w:pPr>
    <w:rPr>
      <w:rFonts w:ascii="宋体" w:hAnsi="宋体" w:cs="宋体"/>
      <w:sz w:val="28"/>
      <w:szCs w:val="28"/>
    </w:rPr>
  </w:style>
  <w:style w:type="character" w:customStyle="1" w:styleId="11">
    <w:name w:val="font71"/>
    <w:uiPriority w:val="99"/>
    <w:rPr>
      <w:rFonts w:ascii="楷体" w:hAnsi="楷体" w:eastAsia="楷体" w:cs="楷体"/>
      <w:b/>
      <w:bCs/>
      <w:color w:val="000000"/>
      <w:sz w:val="24"/>
      <w:szCs w:val="24"/>
      <w:u w:val="none"/>
    </w:rPr>
  </w:style>
  <w:style w:type="character" w:customStyle="1" w:styleId="12">
    <w:name w:val="font31"/>
    <w:uiPriority w:val="99"/>
    <w:rPr>
      <w:rFonts w:ascii="Arial" w:hAnsi="Arial" w:cs="Arial"/>
      <w:b/>
      <w:bCs/>
      <w:color w:val="000000"/>
      <w:sz w:val="24"/>
      <w:szCs w:val="24"/>
      <w:u w:val="none"/>
    </w:rPr>
  </w:style>
  <w:style w:type="character" w:customStyle="1" w:styleId="13">
    <w:name w:val="font61"/>
    <w:uiPriority w:val="99"/>
    <w:rPr>
      <w:rFonts w:ascii="楷体" w:hAnsi="楷体" w:eastAsia="楷体" w:cs="楷体"/>
      <w:b/>
      <w:bCs/>
      <w:color w:val="000000"/>
      <w:sz w:val="22"/>
      <w:szCs w:val="22"/>
      <w:u w:val="none"/>
    </w:rPr>
  </w:style>
  <w:style w:type="character" w:customStyle="1" w:styleId="14">
    <w:name w:val="font141"/>
    <w:uiPriority w:val="99"/>
    <w:rPr>
      <w:rFonts w:ascii="Arial" w:hAnsi="Arial" w:cs="Arial"/>
      <w:b/>
      <w:bCs/>
      <w:color w:val="000000"/>
      <w:sz w:val="22"/>
      <w:szCs w:val="22"/>
      <w:u w:val="none"/>
    </w:rPr>
  </w:style>
  <w:style w:type="character" w:customStyle="1" w:styleId="15">
    <w:name w:val="font91"/>
    <w:uiPriority w:val="99"/>
    <w:rPr>
      <w:rFonts w:ascii="楷体" w:hAnsi="楷体" w:eastAsia="楷体" w:cs="楷体"/>
      <w:color w:val="000000"/>
      <w:sz w:val="22"/>
      <w:szCs w:val="22"/>
      <w:u w:val="none"/>
    </w:rPr>
  </w:style>
  <w:style w:type="character" w:customStyle="1" w:styleId="16">
    <w:name w:val="font112"/>
    <w:qFormat/>
    <w:uiPriority w:val="99"/>
    <w:rPr>
      <w:rFonts w:ascii="Arial" w:hAnsi="Arial" w:cs="Arial"/>
      <w:color w:val="000000"/>
      <w:sz w:val="22"/>
      <w:szCs w:val="22"/>
      <w:u w:val="none"/>
    </w:rPr>
  </w:style>
  <w:style w:type="character" w:customStyle="1" w:styleId="17">
    <w:name w:val="font101"/>
    <w:uiPriority w:val="99"/>
    <w:rPr>
      <w:rFonts w:ascii="楷体" w:hAnsi="楷体" w:eastAsia="楷体" w:cs="楷体"/>
      <w:color w:val="000000"/>
      <w:sz w:val="22"/>
      <w:szCs w:val="22"/>
      <w:u w:val="none"/>
    </w:rPr>
  </w:style>
  <w:style w:type="character" w:customStyle="1" w:styleId="18">
    <w:name w:val="font151"/>
    <w:uiPriority w:val="99"/>
    <w:rPr>
      <w:rFonts w:ascii="Arial" w:hAnsi="Arial" w:cs="Arial"/>
      <w:color w:val="000000"/>
      <w:sz w:val="22"/>
      <w:szCs w:val="22"/>
      <w:u w:val="none"/>
    </w:rPr>
  </w:style>
  <w:style w:type="character" w:customStyle="1" w:styleId="19">
    <w:name w:val="font121"/>
    <w:uiPriority w:val="99"/>
    <w:rPr>
      <w:rFonts w:ascii="宋体" w:hAnsi="宋体" w:eastAsia="宋体" w:cs="宋体"/>
      <w:color w:val="000000"/>
      <w:sz w:val="22"/>
      <w:szCs w:val="22"/>
      <w:u w:val="none"/>
    </w:rPr>
  </w:style>
  <w:style w:type="character" w:customStyle="1" w:styleId="20">
    <w:name w:val="font01"/>
    <w:uiPriority w:val="99"/>
    <w:rPr>
      <w:rFonts w:ascii="Arial" w:hAnsi="Arial" w:cs="Arial"/>
      <w:color w:val="000000"/>
      <w:sz w:val="22"/>
      <w:szCs w:val="22"/>
      <w:u w:val="none"/>
    </w:rPr>
  </w:style>
  <w:style w:type="character" w:customStyle="1" w:styleId="21">
    <w:name w:val="font51"/>
    <w:uiPriority w:val="99"/>
    <w:rPr>
      <w:rFonts w:ascii="宋体" w:hAnsi="宋体" w:eastAsia="宋体" w:cs="宋体"/>
      <w:b/>
      <w:bCs/>
      <w:color w:val="000000"/>
      <w:sz w:val="22"/>
      <w:szCs w:val="22"/>
      <w:u w:val="none"/>
    </w:rPr>
  </w:style>
  <w:style w:type="character" w:customStyle="1" w:styleId="22">
    <w:name w:val="font21"/>
    <w:uiPriority w:val="99"/>
    <w:rPr>
      <w:rFonts w:ascii="Arial" w:hAnsi="Arial" w:cs="Arial"/>
      <w:b/>
      <w:bCs/>
      <w:color w:val="000000"/>
      <w:sz w:val="22"/>
      <w:szCs w:val="22"/>
      <w:u w:val="none"/>
    </w:rPr>
  </w:style>
  <w:style w:type="character" w:customStyle="1" w:styleId="23">
    <w:name w:val="页脚 字符"/>
    <w:link w:val="3"/>
    <w:semiHidden/>
    <w:locked/>
    <w:uiPriority w:val="99"/>
    <w:rPr>
      <w:sz w:val="18"/>
      <w:szCs w:val="18"/>
    </w:rPr>
  </w:style>
  <w:style w:type="character" w:customStyle="1" w:styleId="24">
    <w:name w:val="页眉 字符"/>
    <w:link w:val="4"/>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D83DB5-6E43-4815-9E30-89F0580B3713}">
  <ds:schemaRefs/>
</ds:datastoreItem>
</file>

<file path=docProps/app.xml><?xml version="1.0" encoding="utf-8"?>
<Properties xmlns="http://schemas.openxmlformats.org/officeDocument/2006/extended-properties" xmlns:vt="http://schemas.openxmlformats.org/officeDocument/2006/docPropsVTypes">
  <Template>Normal</Template>
  <Company>临沧市临翔区党政机关单位</Company>
  <Pages>8</Pages>
  <Words>817</Words>
  <Characters>4662</Characters>
  <Lines>38</Lines>
  <Paragraphs>10</Paragraphs>
  <TotalTime>1</TotalTime>
  <ScaleCrop>false</ScaleCrop>
  <LinksUpToDate>false</LinksUpToDate>
  <CharactersWithSpaces>5469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2023-02-13T09:19:00Z</dcterms:created>
  <dc:creator>DELL</dc:creator>
  <cp:lastModifiedBy>DELL</cp:lastModifiedBy>
  <cp:lastPrinted>2023-03-22T07:28:00Z</cp:lastPrinted>
  <dcterms:modified xsi:type="dcterms:W3CDTF">2023-06-13T00:59:59Z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ED57BA93EC5445F18736714AEF0663FD_12</vt:lpwstr>
  </property>
</Properties>
</file>